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F9B" w:rsidRPr="00037F1B" w:rsidRDefault="00D81F9B" w:rsidP="00D81F9B">
      <w:pPr>
        <w:widowControl w:val="0"/>
        <w:tabs>
          <w:tab w:val="right" w:pos="9072"/>
        </w:tabs>
        <w:spacing w:after="0"/>
        <w:rPr>
          <w:rFonts w:eastAsia="Times New Roman"/>
          <w:b/>
          <w:noProof/>
          <w:sz w:val="24"/>
        </w:rPr>
      </w:pPr>
      <w:r w:rsidRPr="00037F1B">
        <w:rPr>
          <w:rFonts w:eastAsia="Times New Roman"/>
          <w:b/>
          <w:noProof/>
          <w:sz w:val="24"/>
        </w:rPr>
        <w:t>3GPP T</w:t>
      </w:r>
      <w:bookmarkStart w:id="0" w:name="_Ref96417757"/>
      <w:bookmarkEnd w:id="0"/>
      <w:r w:rsidRPr="00037F1B">
        <w:rPr>
          <w:rFonts w:eastAsia="Times New Roman"/>
          <w:b/>
          <w:noProof/>
          <w:sz w:val="24"/>
        </w:rPr>
        <w:t>SG-RAN 3GPPRAN4-</w:t>
      </w:r>
      <w:r>
        <w:rPr>
          <w:rFonts w:eastAsia="Times New Roman"/>
          <w:b/>
          <w:noProof/>
          <w:sz w:val="24"/>
        </w:rPr>
        <w:t>#78</w:t>
      </w:r>
      <w:r w:rsidRPr="00037F1B">
        <w:rPr>
          <w:rFonts w:eastAsia="Times New Roman"/>
          <w:b/>
          <w:noProof/>
          <w:sz w:val="24"/>
        </w:rPr>
        <w:tab/>
      </w:r>
      <w:r w:rsidRPr="00A04523">
        <w:rPr>
          <w:rFonts w:eastAsia="Times New Roman"/>
          <w:b/>
          <w:noProof/>
          <w:sz w:val="24"/>
        </w:rPr>
        <w:t>R4-</w:t>
      </w:r>
      <w:r>
        <w:rPr>
          <w:rFonts w:eastAsia="Times New Roman"/>
          <w:b/>
          <w:noProof/>
          <w:sz w:val="24"/>
        </w:rPr>
        <w:t>16</w:t>
      </w:r>
      <w:r w:rsidR="002471EF">
        <w:rPr>
          <w:rFonts w:eastAsia="Times New Roman"/>
          <w:b/>
          <w:noProof/>
          <w:sz w:val="24"/>
        </w:rPr>
        <w:t>026</w:t>
      </w:r>
      <w:r w:rsidR="003B2209">
        <w:rPr>
          <w:rFonts w:eastAsia="Times New Roman"/>
          <w:b/>
          <w:noProof/>
          <w:sz w:val="24"/>
        </w:rPr>
        <w:t>6</w:t>
      </w:r>
    </w:p>
    <w:p w:rsidR="00D81F9B" w:rsidRPr="00F20361" w:rsidRDefault="00D81F9B" w:rsidP="00D81F9B">
      <w:pPr>
        <w:widowControl w:val="0"/>
        <w:spacing w:after="0"/>
        <w:rPr>
          <w:rFonts w:eastAsia="Times New Roman"/>
          <w:b/>
          <w:noProof/>
          <w:sz w:val="24"/>
        </w:rPr>
      </w:pPr>
      <w:r w:rsidRPr="00F20361">
        <w:rPr>
          <w:rFonts w:eastAsia="Times New Roman"/>
          <w:b/>
          <w:noProof/>
          <w:sz w:val="24"/>
        </w:rPr>
        <w:t>St. Julian’s, Malta, 15 – 19 February, 2016</w:t>
      </w:r>
    </w:p>
    <w:p w:rsidR="00D81F9B" w:rsidRPr="00037F1B" w:rsidRDefault="00D81F9B" w:rsidP="00D81F9B">
      <w:pPr>
        <w:tabs>
          <w:tab w:val="left" w:pos="1985"/>
        </w:tabs>
        <w:spacing w:before="240" w:after="0"/>
        <w:jc w:val="both"/>
        <w:rPr>
          <w:rFonts w:eastAsia="Times New Roman"/>
          <w:b/>
        </w:rPr>
      </w:pPr>
    </w:p>
    <w:p w:rsidR="00D81F9B" w:rsidRPr="00037F1B" w:rsidRDefault="00D81F9B" w:rsidP="00D81F9B">
      <w:pPr>
        <w:tabs>
          <w:tab w:val="left" w:pos="1985"/>
        </w:tabs>
        <w:spacing w:after="0"/>
        <w:ind w:left="1980" w:hanging="1980"/>
        <w:jc w:val="both"/>
        <w:rPr>
          <w:rFonts w:eastAsia="Times New Roman"/>
          <w:b/>
        </w:rPr>
      </w:pPr>
      <w:r w:rsidRPr="00037F1B">
        <w:rPr>
          <w:rFonts w:eastAsia="Times New Roman"/>
          <w:b/>
        </w:rPr>
        <w:t xml:space="preserve">Source: </w:t>
      </w:r>
      <w:r w:rsidRPr="00037F1B">
        <w:rPr>
          <w:rFonts w:eastAsia="Times New Roman"/>
          <w:b/>
        </w:rPr>
        <w:tab/>
      </w:r>
      <w:r w:rsidRPr="00037F1B">
        <w:rPr>
          <w:rFonts w:eastAsia="Times New Roman"/>
          <w:bCs/>
        </w:rPr>
        <w:t>Nokia Networks</w:t>
      </w:r>
      <w:r>
        <w:rPr>
          <w:rFonts w:eastAsia="Times New Roman"/>
          <w:bCs/>
        </w:rPr>
        <w:t xml:space="preserve">, </w:t>
      </w:r>
      <w:r w:rsidRPr="00037F1B">
        <w:rPr>
          <w:rFonts w:eastAsia="Times New Roman"/>
          <w:bCs/>
        </w:rPr>
        <w:t xml:space="preserve">Alcatel-Lucent, </w:t>
      </w:r>
      <w:r w:rsidRPr="00C01135">
        <w:rPr>
          <w:rFonts w:eastAsia="Times New Roman"/>
          <w:bCs/>
        </w:rPr>
        <w:t>Alcatel-Lucent Shanghai Bell</w:t>
      </w:r>
    </w:p>
    <w:p w:rsidR="00D81F9B" w:rsidRPr="00037F1B" w:rsidRDefault="00D81F9B" w:rsidP="00D81F9B">
      <w:pPr>
        <w:tabs>
          <w:tab w:val="left" w:pos="1985"/>
        </w:tabs>
        <w:spacing w:after="0"/>
        <w:ind w:left="1988" w:hanging="1980"/>
        <w:jc w:val="both"/>
        <w:rPr>
          <w:rFonts w:eastAsia="Times New Roman"/>
        </w:rPr>
      </w:pPr>
      <w:r w:rsidRPr="00037F1B">
        <w:rPr>
          <w:rFonts w:eastAsia="Times New Roman"/>
          <w:b/>
        </w:rPr>
        <w:t>Title:</w:t>
      </w:r>
      <w:r w:rsidRPr="00037F1B">
        <w:rPr>
          <w:rFonts w:eastAsia="Times New Roman"/>
        </w:rPr>
        <w:t xml:space="preserve"> </w:t>
      </w:r>
      <w:r w:rsidRPr="00037F1B">
        <w:rPr>
          <w:rFonts w:eastAsia="Times New Roman"/>
        </w:rPr>
        <w:tab/>
      </w:r>
      <w:r w:rsidR="009042AD">
        <w:rPr>
          <w:rFonts w:eastAsia="Times New Roman"/>
        </w:rPr>
        <w:t xml:space="preserve">A </w:t>
      </w:r>
      <w:r>
        <w:rPr>
          <w:rFonts w:eastAsia="Times New Roman"/>
        </w:rPr>
        <w:t>New PRACH Cyclic Shift Restriction Set</w:t>
      </w:r>
    </w:p>
    <w:p w:rsidR="00D81F9B" w:rsidRPr="00037F1B" w:rsidRDefault="00D81F9B" w:rsidP="00D81F9B">
      <w:pPr>
        <w:tabs>
          <w:tab w:val="left" w:pos="1985"/>
        </w:tabs>
        <w:spacing w:after="0"/>
        <w:ind w:left="1980" w:hanging="1980"/>
        <w:jc w:val="both"/>
        <w:rPr>
          <w:rFonts w:eastAsia="Times New Roman"/>
          <w:b/>
        </w:rPr>
      </w:pPr>
      <w:r w:rsidRPr="00037F1B">
        <w:rPr>
          <w:rFonts w:eastAsia="Times New Roman"/>
          <w:b/>
        </w:rPr>
        <w:t>Agenda Item:</w:t>
      </w:r>
      <w:r w:rsidRPr="00037F1B">
        <w:rPr>
          <w:rFonts w:eastAsia="Times New Roman"/>
        </w:rPr>
        <w:tab/>
      </w:r>
      <w:r>
        <w:rPr>
          <w:rFonts w:eastAsia="Times New Roman"/>
        </w:rPr>
        <w:t>8.12.5</w:t>
      </w:r>
    </w:p>
    <w:p w:rsidR="00D81F9B" w:rsidRPr="00037F1B" w:rsidRDefault="00D81F9B" w:rsidP="00D81F9B">
      <w:pPr>
        <w:tabs>
          <w:tab w:val="left" w:pos="1985"/>
        </w:tabs>
        <w:spacing w:after="0"/>
        <w:jc w:val="both"/>
        <w:rPr>
          <w:rFonts w:eastAsia="Times New Roman"/>
        </w:rPr>
      </w:pPr>
      <w:r w:rsidRPr="00037F1B">
        <w:rPr>
          <w:rFonts w:eastAsia="Times New Roman"/>
          <w:b/>
        </w:rPr>
        <w:t>Document for:</w:t>
      </w:r>
      <w:r w:rsidRPr="00037F1B">
        <w:rPr>
          <w:rFonts w:eastAsia="Times New Roman"/>
        </w:rPr>
        <w:tab/>
        <w:t>Approval</w:t>
      </w:r>
    </w:p>
    <w:p w:rsidR="0097110C" w:rsidRPr="00B37AFD" w:rsidRDefault="0097110C" w:rsidP="0097110C">
      <w:pPr>
        <w:pStyle w:val="Heading1"/>
      </w:pPr>
      <w:r w:rsidRPr="00B37AFD">
        <w:t>Introduction</w:t>
      </w:r>
    </w:p>
    <w:p w:rsidR="00D5137D" w:rsidRDefault="00AD2339" w:rsidP="005D701E">
      <w:pPr>
        <w:pStyle w:val="BodyText"/>
        <w:rPr>
          <w:sz w:val="20"/>
          <w:szCs w:val="20"/>
          <w:lang w:val="en-GB"/>
        </w:rPr>
      </w:pPr>
      <w:bookmarkStart w:id="1" w:name="OLE_LINK13"/>
      <w:bookmarkStart w:id="2" w:name="OLE_LINK14"/>
      <w:r>
        <w:rPr>
          <w:sz w:val="20"/>
          <w:szCs w:val="20"/>
          <w:lang w:val="en-GB"/>
        </w:rPr>
        <w:t>A new Rel-14 work item for the “</w:t>
      </w:r>
      <w:r w:rsidRPr="00AD2339">
        <w:rPr>
          <w:sz w:val="20"/>
          <w:szCs w:val="20"/>
          <w:lang w:val="en-GB"/>
        </w:rPr>
        <w:t>Performance enhancements for high speed scenario</w:t>
      </w:r>
      <w:r>
        <w:rPr>
          <w:sz w:val="20"/>
          <w:szCs w:val="20"/>
          <w:lang w:val="en-GB"/>
        </w:rPr>
        <w:t xml:space="preserve">” was approved in RAN#70 with the objective of “the </w:t>
      </w:r>
      <w:r w:rsidRPr="00AD2339">
        <w:rPr>
          <w:sz w:val="20"/>
          <w:szCs w:val="20"/>
          <w:lang w:val="en-GB"/>
        </w:rPr>
        <w:t>requirements for at least 350 km/hr shall be developed</w:t>
      </w:r>
      <w:r>
        <w:rPr>
          <w:sz w:val="20"/>
          <w:szCs w:val="20"/>
          <w:lang w:val="en-GB"/>
        </w:rPr>
        <w:t xml:space="preserve">”. </w:t>
      </w:r>
      <w:r w:rsidR="00BC7A68">
        <w:rPr>
          <w:sz w:val="20"/>
          <w:szCs w:val="20"/>
          <w:lang w:val="en-GB"/>
        </w:rPr>
        <w:t>The</w:t>
      </w:r>
      <w:r w:rsidR="00BC7A68" w:rsidRPr="00BC7A68">
        <w:rPr>
          <w:sz w:val="20"/>
          <w:szCs w:val="20"/>
          <w:lang w:val="en-GB"/>
        </w:rPr>
        <w:t xml:space="preserve"> issue for PRACH </w:t>
      </w:r>
      <w:r w:rsidR="00BC7A68">
        <w:rPr>
          <w:sz w:val="20"/>
          <w:szCs w:val="20"/>
          <w:lang w:val="en-GB"/>
        </w:rPr>
        <w:t xml:space="preserve">detection </w:t>
      </w:r>
      <w:r w:rsidR="00BC7A68" w:rsidRPr="00BC7A68">
        <w:rPr>
          <w:sz w:val="20"/>
          <w:szCs w:val="20"/>
          <w:lang w:val="en-GB"/>
        </w:rPr>
        <w:t xml:space="preserve">under the high speed scenario </w:t>
      </w:r>
      <w:r w:rsidR="00BC7A68">
        <w:rPr>
          <w:sz w:val="20"/>
          <w:szCs w:val="20"/>
          <w:lang w:val="en-GB"/>
        </w:rPr>
        <w:t>was</w:t>
      </w:r>
      <w:r w:rsidR="00BC7A68" w:rsidRPr="00BC7A68">
        <w:rPr>
          <w:sz w:val="20"/>
          <w:szCs w:val="20"/>
          <w:lang w:val="en-GB"/>
        </w:rPr>
        <w:t xml:space="preserve"> identified</w:t>
      </w:r>
      <w:r w:rsidR="00BC7A68">
        <w:rPr>
          <w:sz w:val="20"/>
          <w:szCs w:val="20"/>
          <w:lang w:val="en-GB"/>
        </w:rPr>
        <w:t xml:space="preserve"> during the </w:t>
      </w:r>
      <w:r>
        <w:rPr>
          <w:sz w:val="20"/>
          <w:szCs w:val="20"/>
          <w:lang w:val="en-GB"/>
        </w:rPr>
        <w:t>s</w:t>
      </w:r>
      <w:r w:rsidR="00BC7A68" w:rsidRPr="00BC7A68">
        <w:rPr>
          <w:sz w:val="20"/>
          <w:szCs w:val="20"/>
          <w:lang w:val="en-GB"/>
        </w:rPr>
        <w:t xml:space="preserve">tudy </w:t>
      </w:r>
      <w:r>
        <w:rPr>
          <w:sz w:val="20"/>
          <w:szCs w:val="20"/>
          <w:lang w:val="en-GB"/>
        </w:rPr>
        <w:t xml:space="preserve">phase </w:t>
      </w:r>
      <w:r w:rsidR="00BC7A68" w:rsidRPr="00BC7A68">
        <w:rPr>
          <w:sz w:val="20"/>
          <w:szCs w:val="20"/>
          <w:lang w:val="en-GB"/>
        </w:rPr>
        <w:t xml:space="preserve">on performance enhancements for high speed scenario </w:t>
      </w:r>
      <w:r>
        <w:rPr>
          <w:sz w:val="20"/>
          <w:szCs w:val="20"/>
          <w:lang w:val="en-GB"/>
        </w:rPr>
        <w:t>[2]</w:t>
      </w:r>
      <w:r w:rsidR="00BC7A68" w:rsidRPr="00BC7A68">
        <w:rPr>
          <w:sz w:val="20"/>
          <w:szCs w:val="20"/>
          <w:lang w:val="en-GB"/>
        </w:rPr>
        <w:t xml:space="preserve">. </w:t>
      </w:r>
      <w:r>
        <w:rPr>
          <w:sz w:val="20"/>
          <w:szCs w:val="20"/>
          <w:lang w:val="en-GB"/>
        </w:rPr>
        <w:t>As a matter of fact, t</w:t>
      </w:r>
      <w:r w:rsidR="00BC7A68" w:rsidRPr="00BC7A68">
        <w:rPr>
          <w:sz w:val="20"/>
          <w:szCs w:val="20"/>
          <w:lang w:val="en-GB"/>
        </w:rPr>
        <w:t xml:space="preserve">he </w:t>
      </w:r>
      <w:r w:rsidR="00D5137D">
        <w:rPr>
          <w:sz w:val="20"/>
          <w:szCs w:val="20"/>
          <w:lang w:val="en-GB"/>
        </w:rPr>
        <w:t xml:space="preserve">exiting </w:t>
      </w:r>
      <w:r w:rsidR="00D5137D" w:rsidRPr="00D5137D">
        <w:rPr>
          <w:sz w:val="20"/>
          <w:szCs w:val="20"/>
          <w:lang w:val="en-GB"/>
        </w:rPr>
        <w:t xml:space="preserve">PRACH </w:t>
      </w:r>
      <w:r w:rsidR="00BC7A68" w:rsidRPr="00BC7A68">
        <w:rPr>
          <w:sz w:val="20"/>
          <w:szCs w:val="20"/>
          <w:lang w:val="en-GB"/>
        </w:rPr>
        <w:t xml:space="preserve">cyclic shift restriction set defined in </w:t>
      </w:r>
      <w:r w:rsidR="00D5137D">
        <w:rPr>
          <w:sz w:val="20"/>
          <w:szCs w:val="20"/>
          <w:lang w:val="en-GB"/>
        </w:rPr>
        <w:t xml:space="preserve">TS36.211 for high speed cells has a theoretical limitation of Doppler </w:t>
      </w:r>
      <w:r w:rsidR="00BC7A68" w:rsidRPr="00BC7A68">
        <w:rPr>
          <w:sz w:val="20"/>
          <w:szCs w:val="20"/>
          <w:lang w:val="en-GB"/>
        </w:rPr>
        <w:t>offset within</w:t>
      </w:r>
      <w:r w:rsidR="00D5137D">
        <w:rPr>
          <w:sz w:val="20"/>
          <w:szCs w:val="20"/>
          <w:lang w:val="en-GB"/>
        </w:rPr>
        <w:t xml:space="preserve"> </w:t>
      </w:r>
      <w:r w:rsidR="00BC7A68" w:rsidRPr="00BC7A68">
        <w:rPr>
          <w:sz w:val="20"/>
          <w:szCs w:val="20"/>
          <w:lang w:val="en-GB"/>
        </w:rPr>
        <w:t>+/-</w:t>
      </w:r>
      <w:r w:rsidR="00D5137D">
        <w:rPr>
          <w:sz w:val="20"/>
          <w:szCs w:val="20"/>
          <w:lang w:val="en-GB"/>
        </w:rPr>
        <w:t>1.5*</w:t>
      </w:r>
      <w:r w:rsidR="00BC7A68" w:rsidRPr="00BC7A68">
        <w:rPr>
          <w:sz w:val="20"/>
          <w:szCs w:val="20"/>
          <w:lang w:val="en-GB"/>
        </w:rPr>
        <w:t>1.25KHz</w:t>
      </w:r>
      <w:r w:rsidR="00D5137D">
        <w:rPr>
          <w:sz w:val="20"/>
          <w:szCs w:val="20"/>
          <w:lang w:val="en-GB"/>
        </w:rPr>
        <w:t>=</w:t>
      </w:r>
      <w:r w:rsidR="00D5137D" w:rsidRPr="00D5137D">
        <w:rPr>
          <w:sz w:val="20"/>
          <w:szCs w:val="20"/>
          <w:lang w:val="en-GB"/>
        </w:rPr>
        <w:t>+/-</w:t>
      </w:r>
      <w:r>
        <w:rPr>
          <w:sz w:val="20"/>
          <w:szCs w:val="20"/>
          <w:lang w:val="en-GB"/>
        </w:rPr>
        <w:t xml:space="preserve">1.875KHz. </w:t>
      </w:r>
      <w:r w:rsidR="00D5137D">
        <w:rPr>
          <w:sz w:val="20"/>
          <w:szCs w:val="20"/>
          <w:lang w:val="en-GB"/>
        </w:rPr>
        <w:t xml:space="preserve">In practice, due to the impact of channel conditions, UE frequency errors and other implementation issues, the maximum Doppler </w:t>
      </w:r>
      <w:r w:rsidR="00D5137D" w:rsidRPr="00D5137D">
        <w:rPr>
          <w:sz w:val="20"/>
          <w:szCs w:val="20"/>
          <w:lang w:val="en-GB"/>
        </w:rPr>
        <w:t>offset</w:t>
      </w:r>
      <w:r w:rsidR="00D5137D">
        <w:rPr>
          <w:sz w:val="20"/>
          <w:szCs w:val="20"/>
          <w:lang w:val="en-GB"/>
        </w:rPr>
        <w:t xml:space="preserve"> can be handled by the </w:t>
      </w:r>
      <w:r w:rsidR="00D5137D" w:rsidRPr="00D5137D">
        <w:rPr>
          <w:sz w:val="20"/>
          <w:szCs w:val="20"/>
          <w:lang w:val="en-GB"/>
        </w:rPr>
        <w:t>exiting cyclic shift restriction set</w:t>
      </w:r>
      <w:r w:rsidR="00D5137D">
        <w:rPr>
          <w:sz w:val="20"/>
          <w:szCs w:val="20"/>
          <w:lang w:val="en-GB"/>
        </w:rPr>
        <w:t xml:space="preserve"> for a reliable preamble detection will be </w:t>
      </w:r>
      <w:r>
        <w:rPr>
          <w:sz w:val="20"/>
          <w:szCs w:val="20"/>
          <w:lang w:val="en-GB"/>
        </w:rPr>
        <w:t xml:space="preserve">smaller. </w:t>
      </w:r>
      <w:r w:rsidR="00D5137D">
        <w:rPr>
          <w:sz w:val="20"/>
          <w:szCs w:val="20"/>
          <w:lang w:val="en-GB"/>
        </w:rPr>
        <w:t xml:space="preserve">When </w:t>
      </w:r>
      <w:r w:rsidR="00D5137D" w:rsidRPr="00BC7A68">
        <w:rPr>
          <w:sz w:val="20"/>
          <w:szCs w:val="20"/>
          <w:lang w:val="en-GB"/>
        </w:rPr>
        <w:t>the Dopple</w:t>
      </w:r>
      <w:r w:rsidR="00D5137D">
        <w:rPr>
          <w:sz w:val="20"/>
          <w:szCs w:val="20"/>
          <w:lang w:val="en-GB"/>
        </w:rPr>
        <w:t xml:space="preserve">r shift </w:t>
      </w:r>
      <w:r>
        <w:rPr>
          <w:sz w:val="20"/>
          <w:szCs w:val="20"/>
          <w:lang w:val="en-GB"/>
        </w:rPr>
        <w:t xml:space="preserve">is </w:t>
      </w:r>
      <w:r w:rsidR="00D5137D">
        <w:rPr>
          <w:sz w:val="20"/>
          <w:szCs w:val="20"/>
          <w:lang w:val="en-GB"/>
        </w:rPr>
        <w:t xml:space="preserve">out of the range that can be properly </w:t>
      </w:r>
      <w:r w:rsidR="00D5137D" w:rsidRPr="00D5137D">
        <w:rPr>
          <w:sz w:val="20"/>
          <w:szCs w:val="20"/>
          <w:lang w:val="en-GB"/>
        </w:rPr>
        <w:t>handled by the exiting cyclic shift restriction</w:t>
      </w:r>
      <w:r w:rsidR="00D5137D">
        <w:rPr>
          <w:sz w:val="20"/>
          <w:szCs w:val="20"/>
          <w:lang w:val="en-GB"/>
        </w:rPr>
        <w:t xml:space="preserve"> set, PRACH detection </w:t>
      </w:r>
      <w:r w:rsidR="00D5137D" w:rsidRPr="00D5137D">
        <w:rPr>
          <w:sz w:val="20"/>
          <w:szCs w:val="20"/>
          <w:lang w:val="en-GB"/>
        </w:rPr>
        <w:t>ambiguity</w:t>
      </w:r>
      <w:r w:rsidR="00D5137D">
        <w:rPr>
          <w:sz w:val="20"/>
          <w:szCs w:val="20"/>
          <w:lang w:val="en-GB"/>
        </w:rPr>
        <w:t xml:space="preserve"> and false alarm will take place</w:t>
      </w:r>
      <w:r w:rsidR="00BC7A68" w:rsidRPr="00BC7A68">
        <w:rPr>
          <w:sz w:val="20"/>
          <w:szCs w:val="20"/>
          <w:lang w:val="en-GB"/>
        </w:rPr>
        <w:t xml:space="preserve">. </w:t>
      </w:r>
      <w:r>
        <w:rPr>
          <w:sz w:val="20"/>
          <w:szCs w:val="20"/>
          <w:lang w:val="en-GB"/>
        </w:rPr>
        <w:t xml:space="preserve">Consider </w:t>
      </w:r>
      <w:proofErr w:type="gramStart"/>
      <w:r>
        <w:rPr>
          <w:sz w:val="20"/>
          <w:szCs w:val="20"/>
          <w:lang w:val="en-GB"/>
        </w:rPr>
        <w:t>that  for</w:t>
      </w:r>
      <w:proofErr w:type="gramEnd"/>
      <w:r>
        <w:rPr>
          <w:sz w:val="20"/>
          <w:szCs w:val="20"/>
          <w:lang w:val="en-GB"/>
        </w:rPr>
        <w:t xml:space="preserve"> a</w:t>
      </w:r>
      <w:r w:rsidR="00D5137D">
        <w:rPr>
          <w:sz w:val="20"/>
          <w:szCs w:val="20"/>
          <w:lang w:val="en-GB"/>
        </w:rPr>
        <w:t xml:space="preserve"> high speed UE trav</w:t>
      </w:r>
      <w:r>
        <w:rPr>
          <w:sz w:val="20"/>
          <w:szCs w:val="20"/>
          <w:lang w:val="en-GB"/>
        </w:rPr>
        <w:t xml:space="preserve">elling at the speed of 350km/hr with </w:t>
      </w:r>
      <w:r w:rsidRPr="00AD2339">
        <w:rPr>
          <w:sz w:val="20"/>
          <w:szCs w:val="20"/>
          <w:lang w:val="en-GB"/>
        </w:rPr>
        <w:t>carrier frequency of 3.5GHz</w:t>
      </w:r>
      <w:r>
        <w:rPr>
          <w:sz w:val="20"/>
          <w:szCs w:val="20"/>
          <w:lang w:val="en-GB"/>
        </w:rPr>
        <w:t xml:space="preserve">, the uplink </w:t>
      </w:r>
      <w:r w:rsidR="00D5137D">
        <w:rPr>
          <w:sz w:val="20"/>
          <w:szCs w:val="20"/>
          <w:lang w:val="en-GB"/>
        </w:rPr>
        <w:t xml:space="preserve">Doppler shift </w:t>
      </w:r>
      <w:r>
        <w:rPr>
          <w:sz w:val="20"/>
          <w:szCs w:val="20"/>
          <w:lang w:val="en-GB"/>
        </w:rPr>
        <w:t xml:space="preserve">will reach </w:t>
      </w:r>
      <w:r w:rsidR="00D5137D">
        <w:rPr>
          <w:sz w:val="20"/>
          <w:szCs w:val="20"/>
          <w:lang w:val="en-GB"/>
        </w:rPr>
        <w:t>2.269KHz, the</w:t>
      </w:r>
      <w:r>
        <w:rPr>
          <w:sz w:val="20"/>
          <w:szCs w:val="20"/>
          <w:lang w:val="en-GB"/>
        </w:rPr>
        <w:t>re is evidently a need for the</w:t>
      </w:r>
      <w:r w:rsidR="00D5137D">
        <w:rPr>
          <w:sz w:val="20"/>
          <w:szCs w:val="20"/>
          <w:lang w:val="en-GB"/>
        </w:rPr>
        <w:t xml:space="preserve"> enhancement of </w:t>
      </w:r>
      <w:r>
        <w:rPr>
          <w:sz w:val="20"/>
          <w:szCs w:val="20"/>
          <w:lang w:val="en-GB"/>
        </w:rPr>
        <w:t xml:space="preserve">PRACH. During the study item </w:t>
      </w:r>
      <w:r w:rsidR="00D5137D" w:rsidRPr="00D5137D">
        <w:rPr>
          <w:sz w:val="20"/>
          <w:szCs w:val="20"/>
          <w:lang w:val="en-GB"/>
        </w:rPr>
        <w:t>on performance enhancements for high speed scenario</w:t>
      </w:r>
      <w:r w:rsidR="00D5137D">
        <w:rPr>
          <w:sz w:val="20"/>
          <w:szCs w:val="20"/>
          <w:lang w:val="en-GB"/>
        </w:rPr>
        <w:t xml:space="preserve">, a new </w:t>
      </w:r>
      <w:r w:rsidR="00D5137D" w:rsidRPr="00D5137D">
        <w:rPr>
          <w:sz w:val="20"/>
          <w:szCs w:val="20"/>
          <w:lang w:val="en-GB"/>
        </w:rPr>
        <w:t>PRACH cyclic shift restriction set</w:t>
      </w:r>
      <w:r w:rsidR="00D5137D">
        <w:rPr>
          <w:sz w:val="20"/>
          <w:szCs w:val="20"/>
          <w:lang w:val="en-GB"/>
        </w:rPr>
        <w:t xml:space="preserve"> for </w:t>
      </w:r>
      <w:r>
        <w:rPr>
          <w:sz w:val="20"/>
          <w:szCs w:val="20"/>
          <w:lang w:val="en-GB"/>
        </w:rPr>
        <w:t xml:space="preserve">supporting Doppler offset, at least, up to </w:t>
      </w:r>
      <w:r w:rsidR="00D5137D">
        <w:rPr>
          <w:sz w:val="20"/>
          <w:szCs w:val="20"/>
          <w:lang w:val="en-GB"/>
        </w:rPr>
        <w:t>+/-</w:t>
      </w:r>
      <w:proofErr w:type="gramStart"/>
      <w:r w:rsidR="00D5137D">
        <w:rPr>
          <w:sz w:val="20"/>
          <w:szCs w:val="20"/>
          <w:lang w:val="en-GB"/>
        </w:rPr>
        <w:t>2.5KHz</w:t>
      </w:r>
      <w:proofErr w:type="gramEnd"/>
      <w:r w:rsidR="00D5137D">
        <w:rPr>
          <w:sz w:val="20"/>
          <w:szCs w:val="20"/>
          <w:lang w:val="en-GB"/>
        </w:rPr>
        <w:t xml:space="preserve"> was proposed in [</w:t>
      </w:r>
      <w:r>
        <w:rPr>
          <w:sz w:val="20"/>
          <w:szCs w:val="20"/>
          <w:lang w:val="en-GB"/>
        </w:rPr>
        <w:t>2</w:t>
      </w:r>
      <w:r w:rsidR="00D5137D">
        <w:rPr>
          <w:sz w:val="20"/>
          <w:szCs w:val="20"/>
          <w:lang w:val="en-GB"/>
        </w:rPr>
        <w:t>]. In this paper, we provide a briefly review of the progress during the study item</w:t>
      </w:r>
      <w:r>
        <w:rPr>
          <w:sz w:val="20"/>
          <w:szCs w:val="20"/>
          <w:lang w:val="en-GB"/>
        </w:rPr>
        <w:t xml:space="preserve"> in this issue</w:t>
      </w:r>
      <w:r w:rsidR="00D5137D">
        <w:rPr>
          <w:sz w:val="20"/>
          <w:szCs w:val="20"/>
          <w:lang w:val="en-GB"/>
        </w:rPr>
        <w:t xml:space="preserve">, and then </w:t>
      </w:r>
      <w:r>
        <w:rPr>
          <w:sz w:val="20"/>
          <w:szCs w:val="20"/>
          <w:lang w:val="en-GB"/>
        </w:rPr>
        <w:t xml:space="preserve">propose to send an LS to </w:t>
      </w:r>
      <w:r w:rsidR="00D5137D">
        <w:rPr>
          <w:sz w:val="20"/>
          <w:szCs w:val="20"/>
          <w:lang w:val="en-GB"/>
        </w:rPr>
        <w:t xml:space="preserve">RAN1 </w:t>
      </w:r>
      <w:r>
        <w:rPr>
          <w:sz w:val="20"/>
          <w:szCs w:val="20"/>
          <w:lang w:val="en-GB"/>
        </w:rPr>
        <w:t xml:space="preserve">for </w:t>
      </w:r>
      <w:r w:rsidR="00D5137D">
        <w:rPr>
          <w:sz w:val="20"/>
          <w:szCs w:val="20"/>
          <w:lang w:val="en-GB"/>
        </w:rPr>
        <w:t>the progress made</w:t>
      </w:r>
      <w:r>
        <w:rPr>
          <w:sz w:val="20"/>
          <w:szCs w:val="20"/>
          <w:lang w:val="en-GB"/>
        </w:rPr>
        <w:t xml:space="preserve"> in RAN4 during the study item.</w:t>
      </w:r>
    </w:p>
    <w:p w:rsidR="00D5137D" w:rsidRDefault="00D5137D" w:rsidP="005D701E">
      <w:pPr>
        <w:pStyle w:val="BodyText"/>
        <w:rPr>
          <w:sz w:val="20"/>
          <w:szCs w:val="20"/>
          <w:lang w:val="en-GB"/>
        </w:rPr>
      </w:pPr>
    </w:p>
    <w:p w:rsidR="004F7140" w:rsidRPr="004F7140" w:rsidRDefault="004F7140" w:rsidP="004626E0">
      <w:pPr>
        <w:pStyle w:val="Heading1"/>
      </w:pPr>
      <w:r w:rsidRPr="004F7140">
        <w:t xml:space="preserve">PRACH </w:t>
      </w:r>
      <w:r w:rsidR="00E31196">
        <w:t>p</w:t>
      </w:r>
      <w:r w:rsidRPr="004F7140">
        <w:t xml:space="preserve">reambles for </w:t>
      </w:r>
      <w:r w:rsidR="00E31196">
        <w:t>l</w:t>
      </w:r>
      <w:r w:rsidR="006049AB">
        <w:t>ow</w:t>
      </w:r>
      <w:r w:rsidR="00E31196">
        <w:t xml:space="preserve"> speed c</w:t>
      </w:r>
      <w:r w:rsidRPr="004F7140">
        <w:t>ells</w:t>
      </w:r>
    </w:p>
    <w:p w:rsidR="00CA11AF" w:rsidRDefault="004626E0" w:rsidP="00CA11AF">
      <w:r>
        <w:t>I</w:t>
      </w:r>
      <w:r w:rsidR="009E713E">
        <w:t>n [3],</w:t>
      </w:r>
      <w:r w:rsidR="00A75885">
        <w:t xml:space="preserve"> t</w:t>
      </w:r>
      <w:r w:rsidR="00CA11AF">
        <w:t xml:space="preserve">he </w:t>
      </w:r>
      <w:r w:rsidR="00CA11AF" w:rsidRPr="00873FE7">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05pt" o:ole="">
            <v:imagedata r:id="rId6" o:title=""/>
          </v:shape>
          <o:OLEObject Type="Embed" ProgID="Equation.3" ShapeID="_x0000_i1025" DrawAspect="Content" ObjectID="_1516385334" r:id="rId7"/>
        </w:object>
      </w:r>
      <w:r w:rsidR="009E713E">
        <w:t xml:space="preserve"> root </w:t>
      </w:r>
      <w:proofErr w:type="spellStart"/>
      <w:r w:rsidR="009E713E">
        <w:t>Zadoff</w:t>
      </w:r>
      <w:proofErr w:type="spellEnd"/>
      <w:r w:rsidR="009E713E">
        <w:t xml:space="preserve">-Chu sequence </w:t>
      </w:r>
      <w:r>
        <w:t>for PRACH preambles is defined as</w:t>
      </w:r>
    </w:p>
    <w:p w:rsidR="00CA11AF" w:rsidRDefault="00CA11AF" w:rsidP="002610DD">
      <w:pPr>
        <w:pStyle w:val="EQ"/>
        <w:ind w:left="720"/>
      </w:pPr>
      <w:r w:rsidRPr="009B01F9">
        <w:rPr>
          <w:position w:val="-10"/>
        </w:rPr>
        <w:object w:dxaOrig="3000" w:dyaOrig="540">
          <v:shape id="_x0000_i1026" type="#_x0000_t75" style="width:149.9pt;height:26.85pt" o:ole="">
            <v:imagedata r:id="rId8" o:title=""/>
          </v:shape>
          <o:OLEObject Type="Embed" ProgID="Equation.3" ShapeID="_x0000_i1026" DrawAspect="Content" ObjectID="_1516385335" r:id="rId9"/>
        </w:object>
      </w:r>
    </w:p>
    <w:p w:rsidR="00CA11AF" w:rsidRDefault="00CA11AF" w:rsidP="00CA11AF">
      <w:proofErr w:type="gramStart"/>
      <w:r>
        <w:t>where</w:t>
      </w:r>
      <w:proofErr w:type="gramEnd"/>
      <w:r>
        <w:t xml:space="preserve"> </w:t>
      </w:r>
      <w:r w:rsidRPr="00A36B03">
        <w:rPr>
          <w:position w:val="-10"/>
        </w:rPr>
        <w:object w:dxaOrig="420" w:dyaOrig="300">
          <v:shape id="_x0000_i1027" type="#_x0000_t75" style="width:20.95pt;height:15.05pt" o:ole="">
            <v:imagedata r:id="rId10" o:title=""/>
          </v:shape>
          <o:OLEObject Type="Embed" ProgID="Equation.3" ShapeID="_x0000_i1027" DrawAspect="Content" ObjectID="_1516385336" r:id="rId11"/>
        </w:object>
      </w:r>
      <w:r w:rsidR="00445FA0">
        <w:t xml:space="preserve"> </w:t>
      </w:r>
      <w:r w:rsidR="004626E0">
        <w:t xml:space="preserve">(=839) is </w:t>
      </w:r>
      <w:r w:rsidR="004626E0" w:rsidRPr="004626E0">
        <w:t xml:space="preserve">the length </w:t>
      </w:r>
      <w:r w:rsidR="004626E0">
        <w:t xml:space="preserve">of the Zadoff-Chu sequence. Then, </w:t>
      </w:r>
      <w:r w:rsidR="00D91157">
        <w:t xml:space="preserve">random access preambles </w:t>
      </w:r>
      <w:r w:rsidR="004626E0">
        <w:t>are</w:t>
      </w:r>
      <w:r w:rsidR="00D91157">
        <w:t xml:space="preserve"> created from the </w:t>
      </w:r>
      <w:r w:rsidR="00D91157" w:rsidRPr="00D91157">
        <w:t>root Zadoff-Chu sequence</w:t>
      </w:r>
      <w:r w:rsidRPr="00C12953">
        <w:t xml:space="preserve"> by </w:t>
      </w:r>
      <w:r w:rsidR="00D91157">
        <w:t xml:space="preserve">the following </w:t>
      </w:r>
      <w:r w:rsidRPr="00C12953">
        <w:t xml:space="preserve">cyclic shifts </w:t>
      </w:r>
    </w:p>
    <w:p w:rsidR="00CA11AF" w:rsidRPr="0039091C" w:rsidRDefault="00A75885" w:rsidP="002610DD">
      <w:pPr>
        <w:pStyle w:val="EQ"/>
        <w:ind w:left="720"/>
        <w:rPr>
          <w:strike/>
        </w:rPr>
      </w:pPr>
      <w:r w:rsidRPr="002A28FA">
        <w:rPr>
          <w:position w:val="-12"/>
        </w:rPr>
        <w:object w:dxaOrig="2520" w:dyaOrig="320">
          <v:shape id="_x0000_i1028" type="#_x0000_t75" style="width:126.25pt;height:15.6pt" o:ole="">
            <v:imagedata r:id="rId12" o:title=""/>
          </v:shape>
          <o:OLEObject Type="Embed" ProgID="Equation.3" ShapeID="_x0000_i1028" DrawAspect="Content" ObjectID="_1516385337" r:id="rId13"/>
        </w:object>
      </w:r>
    </w:p>
    <w:p w:rsidR="000651CD" w:rsidRDefault="00CA11AF" w:rsidP="00CA11AF">
      <w:pPr>
        <w:rPr>
          <w:lang w:val="en-US"/>
        </w:rPr>
      </w:pPr>
      <w:proofErr w:type="gramStart"/>
      <w:r>
        <w:t>where</w:t>
      </w:r>
      <w:proofErr w:type="gramEnd"/>
      <w:r>
        <w:t xml:space="preserve"> </w:t>
      </w:r>
      <w:r w:rsidR="00530C90" w:rsidRPr="00530C90">
        <w:rPr>
          <w:position w:val="-10"/>
          <w:lang w:val="en-US"/>
        </w:rPr>
        <w:object w:dxaOrig="260" w:dyaOrig="300">
          <v:shape id="_x0000_i1029" type="#_x0000_t75" style="width:13.45pt;height:15.05pt" o:ole="">
            <v:imagedata r:id="rId14" o:title=""/>
          </v:shape>
          <o:OLEObject Type="Embed" ProgID="Equation.3" ShapeID="_x0000_i1029" DrawAspect="Content" ObjectID="_1516385338" r:id="rId15"/>
        </w:object>
      </w:r>
      <w:r w:rsidR="00823DC7" w:rsidRPr="00823DC7">
        <w:t xml:space="preserve"> </w:t>
      </w:r>
      <w:r w:rsidR="00823DC7">
        <w:t xml:space="preserve"> is the </w:t>
      </w:r>
      <w:r>
        <w:t>cyclic shift</w:t>
      </w:r>
      <w:r w:rsidR="00A75885">
        <w:t xml:space="preserve">. </w:t>
      </w:r>
      <w:r w:rsidR="00823DC7">
        <w:t>For cells</w:t>
      </w:r>
      <w:r w:rsidR="00996C9F">
        <w:t xml:space="preserve"> </w:t>
      </w:r>
      <w:r w:rsidR="000651CD">
        <w:t xml:space="preserve">serving </w:t>
      </w:r>
      <w:r w:rsidR="00445FA0">
        <w:t xml:space="preserve">only </w:t>
      </w:r>
      <w:r w:rsidR="000651CD">
        <w:t xml:space="preserve">low speed UEs, the </w:t>
      </w:r>
      <w:r w:rsidR="00996C9F">
        <w:t>unrestricted set</w:t>
      </w:r>
      <w:r w:rsidR="00996C9F" w:rsidRPr="00996C9F">
        <w:t xml:space="preserve"> </w:t>
      </w:r>
      <w:r w:rsidR="00996C9F">
        <w:t xml:space="preserve">of </w:t>
      </w:r>
      <w:r w:rsidR="000651CD" w:rsidRPr="000651CD">
        <w:t>cyclic shift</w:t>
      </w:r>
      <w:r w:rsidR="00996C9F">
        <w:t>s</w:t>
      </w:r>
      <w:r w:rsidR="000651CD" w:rsidRPr="000651CD">
        <w:rPr>
          <w:lang w:val="en-US"/>
        </w:rPr>
        <w:t xml:space="preserve"> </w:t>
      </w:r>
      <w:r w:rsidR="00530C90" w:rsidRPr="00530C90">
        <w:rPr>
          <w:position w:val="-10"/>
          <w:lang w:val="en-US"/>
        </w:rPr>
        <w:object w:dxaOrig="260" w:dyaOrig="300">
          <v:shape id="_x0000_i1030" type="#_x0000_t75" style="width:13.45pt;height:15.05pt" o:ole="">
            <v:imagedata r:id="rId16" o:title=""/>
          </v:shape>
          <o:OLEObject Type="Embed" ProgID="Equation.3" ShapeID="_x0000_i1030" DrawAspect="Content" ObjectID="_1516385339" r:id="rId17"/>
        </w:object>
      </w:r>
      <w:r w:rsidR="000651CD" w:rsidRPr="000651CD">
        <w:t xml:space="preserve"> </w:t>
      </w:r>
      <w:r w:rsidR="0065054A">
        <w:rPr>
          <w:lang w:val="en-US"/>
        </w:rPr>
        <w:t xml:space="preserve">are </w:t>
      </w:r>
      <w:r w:rsidR="00A75885">
        <w:rPr>
          <w:lang w:val="en-US"/>
        </w:rPr>
        <w:t xml:space="preserve">used, which are </w:t>
      </w:r>
      <w:r w:rsidR="000651CD">
        <w:rPr>
          <w:lang w:val="en-US"/>
        </w:rPr>
        <w:t>determined by</w:t>
      </w:r>
    </w:p>
    <w:p w:rsidR="000651CD" w:rsidRDefault="00823DC7" w:rsidP="000651CD">
      <w:pPr>
        <w:ind w:left="720"/>
      </w:pPr>
      <w:r w:rsidRPr="004F7140">
        <w:rPr>
          <w:position w:val="-10"/>
          <w:lang w:val="en-US"/>
        </w:rPr>
        <w:object w:dxaOrig="3700" w:dyaOrig="300">
          <v:shape id="_x0000_i1031" type="#_x0000_t75" style="width:184.3pt;height:15.05pt" o:ole="">
            <v:imagedata r:id="rId18" o:title=""/>
          </v:shape>
          <o:OLEObject Type="Embed" ProgID="Equation.3" ShapeID="_x0000_i1031" DrawAspect="Content" ObjectID="_1516385340" r:id="rId19"/>
        </w:object>
      </w:r>
    </w:p>
    <w:p w:rsidR="004F7140" w:rsidRDefault="000651CD" w:rsidP="00CA11AF">
      <w:proofErr w:type="gramStart"/>
      <w:r>
        <w:t>where</w:t>
      </w:r>
      <w:proofErr w:type="gramEnd"/>
      <w:r w:rsidR="00530C90" w:rsidRPr="00530C90">
        <w:rPr>
          <w:position w:val="-10"/>
        </w:rPr>
        <w:object w:dxaOrig="380" w:dyaOrig="300">
          <v:shape id="_x0000_i1032" type="#_x0000_t75" style="width:18.8pt;height:15.05pt" o:ole="">
            <v:imagedata r:id="rId20" o:title=""/>
          </v:shape>
          <o:OLEObject Type="Embed" ProgID="Equation.3" ShapeID="_x0000_i1032" DrawAspect="Content" ObjectID="_1516385341" r:id="rId21"/>
        </w:object>
      </w:r>
      <w:r w:rsidR="002A28FA" w:rsidRPr="002A28FA">
        <w:t xml:space="preserve"> is </w:t>
      </w:r>
      <w:r w:rsidR="00996C9F">
        <w:t>configured</w:t>
      </w:r>
      <w:r>
        <w:t xml:space="preserve"> </w:t>
      </w:r>
      <w:r w:rsidR="00A75885" w:rsidRPr="002A28FA">
        <w:t>by higher layers</w:t>
      </w:r>
      <w:r w:rsidR="00A75885">
        <w:t xml:space="preserve"> with</w:t>
      </w:r>
      <w:r w:rsidR="002A28FA" w:rsidRPr="002A28FA">
        <w:t xml:space="preserve"> the parameter </w:t>
      </w:r>
      <w:r w:rsidR="002A28FA" w:rsidRPr="002A28FA">
        <w:rPr>
          <w:i/>
        </w:rPr>
        <w:t>zeroCorrelationZoneConfig</w:t>
      </w:r>
      <w:r w:rsidR="004F7140">
        <w:t>.</w:t>
      </w:r>
      <w:r w:rsidR="0065054A">
        <w:t xml:space="preserve"> </w:t>
      </w:r>
    </w:p>
    <w:p w:rsidR="00E31196" w:rsidRPr="004F7140" w:rsidRDefault="00E31196" w:rsidP="00E31196">
      <w:pPr>
        <w:pStyle w:val="Heading1"/>
      </w:pPr>
      <w:r>
        <w:t>R</w:t>
      </w:r>
      <w:r w:rsidRPr="009E713E">
        <w:t xml:space="preserve">estricted set </w:t>
      </w:r>
      <w:r>
        <w:t xml:space="preserve">of </w:t>
      </w:r>
      <w:r w:rsidRPr="009E713E">
        <w:t>cyclic shifts for high speed cells</w:t>
      </w:r>
    </w:p>
    <w:p w:rsidR="0065054A" w:rsidRDefault="00445FA0" w:rsidP="00CA11AF">
      <w:pPr>
        <w:rPr>
          <w:lang w:val="en-US"/>
        </w:rPr>
      </w:pPr>
      <w:r>
        <w:rPr>
          <w:lang w:val="en-US"/>
        </w:rPr>
        <w:t>It is well known that t</w:t>
      </w:r>
      <w:r w:rsidR="00530C90" w:rsidRPr="00552514">
        <w:rPr>
          <w:lang w:val="en-US"/>
        </w:rPr>
        <w:t xml:space="preserve">he cyclic shift distortion </w:t>
      </w:r>
      <w:r w:rsidR="0064488A">
        <w:rPr>
          <w:lang w:val="en-US"/>
        </w:rPr>
        <w:t xml:space="preserve">caused by the </w:t>
      </w:r>
      <w:r w:rsidR="0064488A" w:rsidRPr="0064488A">
        <w:rPr>
          <w:lang w:val="en-US"/>
        </w:rPr>
        <w:t xml:space="preserve">frequency offset </w:t>
      </w:r>
      <w:r w:rsidR="00530C90">
        <w:rPr>
          <w:lang w:val="en-US"/>
        </w:rPr>
        <w:t xml:space="preserve">may </w:t>
      </w:r>
      <w:r w:rsidR="00530C90" w:rsidRPr="00552514">
        <w:rPr>
          <w:lang w:val="en-US"/>
        </w:rPr>
        <w:t xml:space="preserve">create </w:t>
      </w:r>
      <w:r w:rsidR="00D91157">
        <w:rPr>
          <w:lang w:val="en-US"/>
        </w:rPr>
        <w:t xml:space="preserve">false alarm correlation </w:t>
      </w:r>
      <w:r w:rsidR="00530C90" w:rsidRPr="00552514">
        <w:rPr>
          <w:lang w:val="en-US"/>
        </w:rPr>
        <w:t>peaks</w:t>
      </w:r>
      <w:r w:rsidR="0065054A">
        <w:rPr>
          <w:lang w:val="en-US"/>
        </w:rPr>
        <w:t xml:space="preserve"> during PRACH detection. The </w:t>
      </w:r>
      <w:r w:rsidR="00530C90" w:rsidRPr="00552514">
        <w:rPr>
          <w:lang w:val="en-US"/>
        </w:rPr>
        <w:t>relative amplitude</w:t>
      </w:r>
      <w:r w:rsidR="0065054A">
        <w:rPr>
          <w:lang w:val="en-US"/>
        </w:rPr>
        <w:t>s</w:t>
      </w:r>
      <w:r w:rsidR="00530C90" w:rsidRPr="00552514">
        <w:rPr>
          <w:lang w:val="en-US"/>
        </w:rPr>
        <w:t xml:space="preserve"> </w:t>
      </w:r>
      <w:r w:rsidR="0065054A">
        <w:rPr>
          <w:lang w:val="en-US"/>
        </w:rPr>
        <w:t xml:space="preserve">of the </w:t>
      </w:r>
      <w:r w:rsidR="0065054A" w:rsidRPr="0065054A">
        <w:rPr>
          <w:lang w:val="en-US"/>
        </w:rPr>
        <w:t xml:space="preserve">false alarm correlation peaks </w:t>
      </w:r>
      <w:r w:rsidR="00530C90" w:rsidRPr="00552514">
        <w:rPr>
          <w:lang w:val="en-US"/>
        </w:rPr>
        <w:t>to the correct peak</w:t>
      </w:r>
      <w:r w:rsidR="00530C90">
        <w:rPr>
          <w:lang w:val="en-US"/>
        </w:rPr>
        <w:t xml:space="preserve"> </w:t>
      </w:r>
      <w:r w:rsidR="0065054A">
        <w:rPr>
          <w:lang w:val="en-US"/>
        </w:rPr>
        <w:t>depend</w:t>
      </w:r>
      <w:r w:rsidR="00530C90" w:rsidRPr="00552514">
        <w:rPr>
          <w:lang w:val="en-US"/>
        </w:rPr>
        <w:t xml:space="preserve"> on the </w:t>
      </w:r>
      <w:r w:rsidR="0064488A">
        <w:rPr>
          <w:lang w:val="en-US"/>
        </w:rPr>
        <w:t xml:space="preserve">frequency offset. </w:t>
      </w:r>
      <w:r w:rsidR="0065054A">
        <w:rPr>
          <w:lang w:val="en-US"/>
        </w:rPr>
        <w:t xml:space="preserve">The </w:t>
      </w:r>
      <w:r w:rsidR="0065054A" w:rsidRPr="0065054A">
        <w:rPr>
          <w:lang w:val="en-US"/>
        </w:rPr>
        <w:t xml:space="preserve">false alarm correlation peaks </w:t>
      </w:r>
      <w:r w:rsidR="0065054A">
        <w:rPr>
          <w:lang w:val="en-US"/>
        </w:rPr>
        <w:t xml:space="preserve">may exceed the </w:t>
      </w:r>
      <w:r w:rsidR="0065054A" w:rsidRPr="0065054A">
        <w:rPr>
          <w:lang w:val="en-US"/>
        </w:rPr>
        <w:t>correct peak</w:t>
      </w:r>
      <w:r w:rsidR="0065054A">
        <w:rPr>
          <w:lang w:val="en-US"/>
        </w:rPr>
        <w:t xml:space="preserve">, especially when </w:t>
      </w:r>
      <w:r w:rsidR="0065054A" w:rsidRPr="0065054A">
        <w:rPr>
          <w:lang w:val="en-US"/>
        </w:rPr>
        <w:t>frequency offset</w:t>
      </w:r>
      <w:r w:rsidR="0065054A">
        <w:rPr>
          <w:lang w:val="en-US"/>
        </w:rPr>
        <w:t xml:space="preserve"> exceeds the half the </w:t>
      </w:r>
      <w:r w:rsidR="0065054A" w:rsidRPr="0065054A">
        <w:rPr>
          <w:lang w:val="en-US"/>
        </w:rPr>
        <w:t xml:space="preserve">PRACH </w:t>
      </w:r>
      <w:r w:rsidR="0065054A">
        <w:rPr>
          <w:lang w:val="en-US"/>
        </w:rPr>
        <w:t>subcarrier channel spacing</w:t>
      </w:r>
      <w:r w:rsidR="008F22CD">
        <w:rPr>
          <w:lang w:val="en-US"/>
        </w:rPr>
        <w:t xml:space="preserve"> </w:t>
      </w:r>
      <w:r w:rsidR="0065054A">
        <w:rPr>
          <w:lang w:val="en-US"/>
        </w:rPr>
        <w:t xml:space="preserve">. </w:t>
      </w:r>
    </w:p>
    <w:p w:rsidR="00FE0989" w:rsidRPr="00FE0989" w:rsidRDefault="0064488A" w:rsidP="00FE0989">
      <w:r>
        <w:rPr>
          <w:lang w:val="en-US"/>
        </w:rPr>
        <w:t>The solution a</w:t>
      </w:r>
      <w:r w:rsidR="00530C90" w:rsidRPr="00552514">
        <w:rPr>
          <w:lang w:val="en-US"/>
        </w:rPr>
        <w:t xml:space="preserve">dopted in </w:t>
      </w:r>
      <w:r w:rsidR="008F22CD">
        <w:rPr>
          <w:lang w:val="en-US"/>
        </w:rPr>
        <w:t xml:space="preserve">current </w:t>
      </w:r>
      <w:r w:rsidR="00530C90" w:rsidRPr="00552514">
        <w:rPr>
          <w:lang w:val="en-US"/>
        </w:rPr>
        <w:t xml:space="preserve">LTE </w:t>
      </w:r>
      <w:r w:rsidR="008F22CD">
        <w:rPr>
          <w:lang w:val="en-US"/>
        </w:rPr>
        <w:t xml:space="preserve">specification </w:t>
      </w:r>
      <w:r w:rsidR="00530C90" w:rsidRPr="00552514">
        <w:rPr>
          <w:lang w:val="en-US"/>
        </w:rPr>
        <w:t xml:space="preserve">is </w:t>
      </w:r>
      <w:r w:rsidR="00511321">
        <w:rPr>
          <w:lang w:val="en-US"/>
        </w:rPr>
        <w:t xml:space="preserve">to define </w:t>
      </w:r>
      <w:r w:rsidR="00FE0989">
        <w:rPr>
          <w:lang w:val="en-US"/>
        </w:rPr>
        <w:t xml:space="preserve">a </w:t>
      </w:r>
      <w:r w:rsidR="00FE0989">
        <w:t xml:space="preserve">restricted set of </w:t>
      </w:r>
      <w:r w:rsidR="00511321">
        <w:rPr>
          <w:lang w:val="en-US"/>
        </w:rPr>
        <w:t>t</w:t>
      </w:r>
      <w:r w:rsidR="00511321" w:rsidRPr="0039091C">
        <w:t>he cyclic shift</w:t>
      </w:r>
      <w:r w:rsidR="00511321">
        <w:t>s</w:t>
      </w:r>
      <w:r w:rsidR="00FE0989">
        <w:t xml:space="preserve"> for each </w:t>
      </w:r>
      <w:r w:rsidR="00FE0989" w:rsidRPr="00FE0989">
        <w:t>root Zadoff-Chu sequence</w:t>
      </w:r>
      <w:r w:rsidR="00FE0989" w:rsidRPr="00FE0989">
        <w:rPr>
          <w:lang w:val="en-US"/>
        </w:rPr>
        <w:t>ZC root sequence</w:t>
      </w:r>
      <w:r w:rsidR="00FE0989" w:rsidRPr="00FE0989">
        <w:t xml:space="preserve"> </w:t>
      </w:r>
      <w:r w:rsidR="00511321">
        <w:t xml:space="preserve">for high speed cells, </w:t>
      </w:r>
      <w:r w:rsidR="00FE0989">
        <w:t xml:space="preserve">based on the cyclic </w:t>
      </w:r>
      <w:r w:rsidR="00DB17BC">
        <w:t>shift</w:t>
      </w:r>
      <w:r w:rsidR="00FE0989" w:rsidRPr="00FE0989">
        <w:rPr>
          <w:position w:val="-10"/>
        </w:rPr>
        <w:object w:dxaOrig="260" w:dyaOrig="300">
          <v:shape id="_x0000_i1033" type="#_x0000_t75" style="width:13.45pt;height:15.05pt" o:ole="">
            <v:imagedata r:id="rId22" o:title=""/>
          </v:shape>
          <o:OLEObject Type="Embed" ProgID="Equation.3" ShapeID="_x0000_i1033" DrawAspect="Content" ObjectID="_1516385342" r:id="rId23"/>
        </w:object>
      </w:r>
      <w:r w:rsidR="00FE0989" w:rsidRPr="00FE0989">
        <w:t xml:space="preserve">, </w:t>
      </w:r>
      <w:r w:rsidR="00FE0989">
        <w:t>corresponding frequency offset of the PRACH subcarrier spacing</w:t>
      </w:r>
      <w:r w:rsidR="00FE0989" w:rsidRPr="00FE0989">
        <w:t xml:space="preserve"> </w:t>
      </w:r>
      <w:r w:rsidR="00FE0989" w:rsidRPr="00FE0989">
        <w:rPr>
          <w:position w:val="-12"/>
        </w:rPr>
        <w:object w:dxaOrig="2180" w:dyaOrig="320">
          <v:shape id="_x0000_i1034" type="#_x0000_t75" style="width:108.55pt;height:15.6pt" o:ole="">
            <v:imagedata r:id="rId24" o:title=""/>
          </v:shape>
          <o:OLEObject Type="Embed" ProgID="Equation.3" ShapeID="_x0000_i1034" DrawAspect="Content" ObjectID="_1516385343" r:id="rId25"/>
        </w:object>
      </w:r>
      <w:r w:rsidR="008F22CD">
        <w:t xml:space="preserve"> [2]</w:t>
      </w:r>
      <w:r w:rsidR="00FE0989">
        <w:t>. For the</w:t>
      </w:r>
      <w:r w:rsidR="00FE0989" w:rsidRPr="00FE0989">
        <w:rPr>
          <w:position w:val="-6"/>
        </w:rPr>
        <w:object w:dxaOrig="300" w:dyaOrig="300">
          <v:shape id="_x0000_i1035" type="#_x0000_t75" style="width:15.05pt;height:15.05pt" o:ole="">
            <v:imagedata r:id="rId26" o:title=""/>
          </v:shape>
          <o:OLEObject Type="Embed" ProgID="Equation.3" ShapeID="_x0000_i1035" DrawAspect="Content" ObjectID="_1516385344" r:id="rId27"/>
        </w:object>
      </w:r>
      <w:r w:rsidR="00FE0989" w:rsidRPr="00FE0989">
        <w:t xml:space="preserve"> root </w:t>
      </w:r>
      <w:proofErr w:type="spellStart"/>
      <w:r w:rsidR="00FE0989" w:rsidRPr="00FE0989">
        <w:t>Zadoff</w:t>
      </w:r>
      <w:proofErr w:type="spellEnd"/>
      <w:r w:rsidR="00FE0989" w:rsidRPr="00FE0989">
        <w:t>-Chu sequence</w:t>
      </w:r>
      <w:r w:rsidR="00FE0989" w:rsidRPr="00FE0989">
        <w:rPr>
          <w:lang w:val="en-US"/>
        </w:rPr>
        <w:t>ZC root sequence</w:t>
      </w:r>
      <w:r w:rsidR="00FE0989">
        <w:rPr>
          <w:lang w:val="en-US"/>
        </w:rPr>
        <w:t xml:space="preserve">, </w:t>
      </w:r>
      <w:r w:rsidR="00FE0989" w:rsidRPr="00FE0989">
        <w:rPr>
          <w:position w:val="-10"/>
        </w:rPr>
        <w:object w:dxaOrig="260" w:dyaOrig="300">
          <v:shape id="_x0000_i1036" type="#_x0000_t75" style="width:13.45pt;height:15.05pt" o:ole="">
            <v:imagedata r:id="rId22" o:title=""/>
          </v:shape>
          <o:OLEObject Type="Embed" ProgID="Equation.3" ShapeID="_x0000_i1036" DrawAspect="Content" ObjectID="_1516385345" r:id="rId28"/>
        </w:object>
      </w:r>
      <w:r w:rsidR="00FE0989">
        <w:t xml:space="preserve"> </w:t>
      </w:r>
      <w:r w:rsidR="008F22CD">
        <w:t>is given by</w:t>
      </w:r>
    </w:p>
    <w:p w:rsidR="00FE0989" w:rsidRPr="00FE0989" w:rsidRDefault="00FE0989" w:rsidP="00FE0989">
      <w:pPr>
        <w:ind w:left="720"/>
      </w:pPr>
      <w:r w:rsidRPr="00FE0989">
        <w:object w:dxaOrig="2540" w:dyaOrig="660">
          <v:shape id="_x0000_i1037" type="#_x0000_t75" style="width:125.75pt;height:32.25pt" o:ole="">
            <v:imagedata r:id="rId29" o:title=""/>
          </v:shape>
          <o:OLEObject Type="Embed" ProgID="Equation.3" ShapeID="_x0000_i1037" DrawAspect="Content" ObjectID="_1516385346" r:id="rId30"/>
        </w:object>
      </w:r>
    </w:p>
    <w:p w:rsidR="004F7140" w:rsidRDefault="00FE0989" w:rsidP="00CA11AF">
      <w:proofErr w:type="gramStart"/>
      <w:r w:rsidRPr="00FE0989">
        <w:t>where</w:t>
      </w:r>
      <w:proofErr w:type="gramEnd"/>
      <w:r w:rsidRPr="00FE0989">
        <w:t xml:space="preserve"> </w:t>
      </w:r>
      <w:r w:rsidRPr="00FE0989">
        <w:rPr>
          <w:position w:val="-10"/>
        </w:rPr>
        <w:object w:dxaOrig="200" w:dyaOrig="240">
          <v:shape id="_x0000_i1038" type="#_x0000_t75" style="width:10.75pt;height:11.3pt" o:ole="">
            <v:imagedata r:id="rId31" o:title=""/>
          </v:shape>
          <o:OLEObject Type="Embed" ProgID="Equation.3" ShapeID="_x0000_i1038" DrawAspect="Content" ObjectID="_1516385347" r:id="rId32"/>
        </w:object>
      </w:r>
      <w:r w:rsidRPr="00FE0989">
        <w:t xml:space="preserve"> is the smallest non-negative integer that fulfils </w:t>
      </w:r>
      <w:r w:rsidRPr="00FE0989">
        <w:rPr>
          <w:position w:val="-10"/>
        </w:rPr>
        <w:object w:dxaOrig="1400" w:dyaOrig="300">
          <v:shape id="_x0000_i1039" type="#_x0000_t75" style="width:70.4pt;height:15.05pt" o:ole="">
            <v:imagedata r:id="rId33" o:title=""/>
          </v:shape>
          <o:OLEObject Type="Embed" ProgID="Equation.3" ShapeID="_x0000_i1039" DrawAspect="Content" ObjectID="_1516385348" r:id="rId34"/>
        </w:object>
      </w:r>
      <w:r w:rsidRPr="00FE0989">
        <w:t>.</w:t>
      </w:r>
      <w:r>
        <w:t xml:space="preserve"> Then, following </w:t>
      </w:r>
      <w:r w:rsidRPr="00FE0989">
        <w:t xml:space="preserve">restricted set of </w:t>
      </w:r>
      <w:r w:rsidRPr="00FE0989">
        <w:rPr>
          <w:lang w:val="en-US"/>
        </w:rPr>
        <w:t>t</w:t>
      </w:r>
      <w:r w:rsidRPr="00FE0989">
        <w:t xml:space="preserve">he cyclic </w:t>
      </w:r>
      <w:r w:rsidRPr="00FE0989">
        <w:rPr>
          <w:lang w:val="en-US"/>
        </w:rPr>
        <w:t>shift</w:t>
      </w:r>
      <w:r>
        <w:rPr>
          <w:lang w:val="en-US"/>
        </w:rPr>
        <w:t xml:space="preserve">s can be created by masking other </w:t>
      </w:r>
      <w:r w:rsidRPr="00FE0989">
        <w:t>cyclic</w:t>
      </w:r>
      <w:r w:rsidRPr="00FE0989">
        <w:rPr>
          <w:lang w:val="en-US"/>
        </w:rPr>
        <w:t xml:space="preserve"> shifts</w:t>
      </w:r>
      <w:r>
        <w:rPr>
          <w:lang w:val="en-US"/>
        </w:rPr>
        <w:t xml:space="preserve"> </w:t>
      </w:r>
      <w:r w:rsidR="00511321">
        <w:rPr>
          <w:lang w:val="en-US"/>
        </w:rPr>
        <w:t>[</w:t>
      </w:r>
      <w:r w:rsidR="008F22CD">
        <w:rPr>
          <w:lang w:val="en-US"/>
        </w:rPr>
        <w:t>2</w:t>
      </w:r>
      <w:r w:rsidR="00511321">
        <w:rPr>
          <w:lang w:val="en-US"/>
        </w:rPr>
        <w:t>]</w:t>
      </w:r>
      <w:r w:rsidR="00471112">
        <w:rPr>
          <w:lang w:val="en-US"/>
        </w:rPr>
        <w:t>:</w:t>
      </w:r>
    </w:p>
    <w:p w:rsidR="00A15288" w:rsidRPr="00A15288" w:rsidRDefault="00A15288" w:rsidP="00A15288">
      <w:pPr>
        <w:ind w:left="720"/>
      </w:pPr>
      <w:r w:rsidRPr="00A15288">
        <w:rPr>
          <w:position w:val="-30"/>
          <w:lang w:val="en-US"/>
        </w:rPr>
        <w:object w:dxaOrig="5660" w:dyaOrig="700">
          <v:shape id="_x0000_i1040" type="#_x0000_t75" style="width:284.25pt;height:35.45pt" o:ole="">
            <v:imagedata r:id="rId35" o:title=""/>
          </v:shape>
          <o:OLEObject Type="Embed" ProgID="Equation.3" ShapeID="_x0000_i1040" DrawAspect="Content" ObjectID="_1516385349" r:id="rId36"/>
        </w:object>
      </w:r>
    </w:p>
    <w:p w:rsidR="00527A2F" w:rsidRPr="00527A2F" w:rsidRDefault="00A15288" w:rsidP="00FE0989">
      <w:proofErr w:type="gramStart"/>
      <w:r>
        <w:t>where</w:t>
      </w:r>
      <w:proofErr w:type="gramEnd"/>
      <w:r>
        <w:t xml:space="preserve"> t</w:t>
      </w:r>
      <w:r w:rsidR="00CA11AF">
        <w:t xml:space="preserve">he parameters </w:t>
      </w:r>
      <w:r w:rsidRPr="00A15288">
        <w:rPr>
          <w:position w:val="-12"/>
        </w:rPr>
        <w:object w:dxaOrig="1700" w:dyaOrig="360">
          <v:shape id="_x0000_i1041" type="#_x0000_t75" style="width:85.45pt;height:18.25pt" o:ole="">
            <v:imagedata r:id="rId37" o:title=""/>
          </v:shape>
          <o:OLEObject Type="Embed" ProgID="Equation.3" ShapeID="_x0000_i1041" DrawAspect="Content" ObjectID="_1516385350" r:id="rId38"/>
        </w:object>
      </w:r>
      <w:r w:rsidR="00CA11AF">
        <w:t xml:space="preserve">for restricted sets of cyclic shifts </w:t>
      </w:r>
      <w:r w:rsidR="00225A8F">
        <w:t xml:space="preserve">are derived from </w:t>
      </w:r>
      <w:r w:rsidR="00CA11AF" w:rsidRPr="00376F17">
        <w:rPr>
          <w:position w:val="-10"/>
        </w:rPr>
        <w:object w:dxaOrig="260" w:dyaOrig="300">
          <v:shape id="_x0000_i1042" type="#_x0000_t75" style="width:13.45pt;height:15.05pt" o:ole="">
            <v:imagedata r:id="rId39" o:title=""/>
          </v:shape>
          <o:OLEObject Type="Embed" ProgID="Equation.3" ShapeID="_x0000_i1042" DrawAspect="Content" ObjectID="_1516385351" r:id="rId40"/>
        </w:object>
      </w:r>
      <w:r w:rsidR="009E713E">
        <w:t xml:space="preserve">, </w:t>
      </w:r>
    </w:p>
    <w:p w:rsidR="00002EA6" w:rsidRPr="00002EA6" w:rsidRDefault="009E713E" w:rsidP="00FE0989">
      <w:pPr>
        <w:pStyle w:val="ListParagraph"/>
        <w:numPr>
          <w:ilvl w:val="0"/>
          <w:numId w:val="11"/>
        </w:numPr>
      </w:pPr>
      <w:r w:rsidRPr="009E713E">
        <w:rPr>
          <w:position w:val="-10"/>
        </w:rPr>
        <w:object w:dxaOrig="1520" w:dyaOrig="300">
          <v:shape id="_x0000_i1043" type="#_x0000_t75" style="width:76.3pt;height:15.05pt" o:ole="">
            <v:imagedata r:id="rId41" o:title=""/>
          </v:shape>
          <o:OLEObject Type="Embed" ProgID="Equation.3" ShapeID="_x0000_i1043" DrawAspect="Content" ObjectID="_1516385352" r:id="rId42"/>
        </w:object>
      </w:r>
      <w:r w:rsidR="00002EA6" w:rsidRPr="00002EA6">
        <w:t>, the parameters are given by</w:t>
      </w:r>
      <w:r w:rsidR="00002EA6">
        <w:t xml:space="preserve"> </w:t>
      </w:r>
    </w:p>
    <w:p w:rsidR="00002EA6" w:rsidRPr="00002EA6" w:rsidRDefault="00402FA0" w:rsidP="00FE0989">
      <w:pPr>
        <w:ind w:left="1080"/>
      </w:pPr>
      <w:r w:rsidRPr="00DB17BC">
        <w:rPr>
          <w:position w:val="-64"/>
        </w:rPr>
        <w:object w:dxaOrig="3700" w:dyaOrig="1380">
          <v:shape id="_x0000_i1044" type="#_x0000_t75" style="width:184.3pt;height:68.8pt" o:ole="">
            <v:imagedata r:id="rId43" o:title=""/>
          </v:shape>
          <o:OLEObject Type="Embed" ProgID="Equation.3" ShapeID="_x0000_i1044" DrawAspect="Content" ObjectID="_1516385353" r:id="rId44"/>
        </w:object>
      </w:r>
    </w:p>
    <w:p w:rsidR="00002EA6" w:rsidRPr="00002EA6" w:rsidRDefault="00002EA6" w:rsidP="00FE0989">
      <w:pPr>
        <w:pStyle w:val="ListParagraph"/>
        <w:numPr>
          <w:ilvl w:val="0"/>
          <w:numId w:val="11"/>
        </w:numPr>
      </w:pPr>
      <w:r w:rsidRPr="00002EA6">
        <w:t>For</w:t>
      </w:r>
      <w:r w:rsidR="009E713E" w:rsidRPr="009E713E">
        <w:rPr>
          <w:position w:val="-10"/>
        </w:rPr>
        <w:object w:dxaOrig="2380" w:dyaOrig="300">
          <v:shape id="_x0000_i1045" type="#_x0000_t75" style="width:118.75pt;height:15.05pt" o:ole="">
            <v:imagedata r:id="rId45" o:title=""/>
          </v:shape>
          <o:OLEObject Type="Embed" ProgID="Equation.3" ShapeID="_x0000_i1045" DrawAspect="Content" ObjectID="_1516385354" r:id="rId46"/>
        </w:object>
      </w:r>
      <w:r w:rsidRPr="00002EA6">
        <w:t>, the parameters are given by</w:t>
      </w:r>
    </w:p>
    <w:p w:rsidR="00002EA6" w:rsidRPr="00002EA6" w:rsidRDefault="00E31196" w:rsidP="00FE0989">
      <w:pPr>
        <w:ind w:left="1080"/>
      </w:pPr>
      <w:r w:rsidRPr="00E31196">
        <w:rPr>
          <w:position w:val="-64"/>
        </w:rPr>
        <w:object w:dxaOrig="3920" w:dyaOrig="1380">
          <v:shape id="_x0000_i1046" type="#_x0000_t75" style="width:196.65pt;height:68.8pt" o:ole="">
            <v:imagedata r:id="rId47" o:title=""/>
          </v:shape>
          <o:OLEObject Type="Embed" ProgID="Equation.3" ShapeID="_x0000_i1046" DrawAspect="Content" ObjectID="_1516385355" r:id="rId48"/>
        </w:object>
      </w:r>
    </w:p>
    <w:p w:rsidR="00FE0989" w:rsidRDefault="00903499" w:rsidP="00FE0989">
      <w:pPr>
        <w:pStyle w:val="ListParagraph"/>
        <w:numPr>
          <w:ilvl w:val="0"/>
          <w:numId w:val="11"/>
        </w:numPr>
      </w:pPr>
      <w:r w:rsidRPr="00903499">
        <w:t xml:space="preserve">For all other values </w:t>
      </w:r>
      <w:proofErr w:type="gramStart"/>
      <w:r w:rsidRPr="00903499">
        <w:t xml:space="preserve">of </w:t>
      </w:r>
      <w:proofErr w:type="gramEnd"/>
      <w:r w:rsidRPr="00903499">
        <w:rPr>
          <w:position w:val="-10"/>
        </w:rPr>
        <w:object w:dxaOrig="260" w:dyaOrig="300">
          <v:shape id="_x0000_i1047" type="#_x0000_t75" style="width:13.45pt;height:15.05pt" o:ole="">
            <v:imagedata r:id="rId49" o:title=""/>
          </v:shape>
          <o:OLEObject Type="Embed" ProgID="Equation.3" ShapeID="_x0000_i1047" DrawAspect="Content" ObjectID="_1516385356" r:id="rId50"/>
        </w:object>
      </w:r>
      <w:r w:rsidRPr="00903499">
        <w:t>, there are no cyclic shifts in the restricted set.</w:t>
      </w:r>
      <w:r w:rsidR="006F4B37">
        <w:t xml:space="preserve"> </w:t>
      </w:r>
    </w:p>
    <w:p w:rsidR="009E713E" w:rsidRDefault="009E713E" w:rsidP="009E713E">
      <w:pPr>
        <w:rPr>
          <w:lang w:val="en-US"/>
        </w:rPr>
      </w:pPr>
      <w:r w:rsidRPr="009E713E">
        <w:rPr>
          <w:lang w:val="en-US"/>
        </w:rPr>
        <w:t xml:space="preserve">The usage of the </w:t>
      </w:r>
      <w:r w:rsidRPr="009E713E">
        <w:t xml:space="preserve">restricted sets </w:t>
      </w:r>
      <w:r w:rsidRPr="009E713E">
        <w:rPr>
          <w:lang w:val="en-US"/>
        </w:rPr>
        <w:t xml:space="preserve">makes it possible to retain an acceptable false alarm rate, while maintaining a high detection performance even for high-speed UEs as long as the </w:t>
      </w:r>
      <w:r w:rsidRPr="009E713E">
        <w:t>Doppler shift is within [-1.25KHz, +1.25KHz]</w:t>
      </w:r>
      <w:r w:rsidRPr="009E713E">
        <w:rPr>
          <w:lang w:val="en-US"/>
        </w:rPr>
        <w:t>.</w:t>
      </w:r>
    </w:p>
    <w:p w:rsidR="00444327" w:rsidRDefault="00444327" w:rsidP="00444327">
      <w:r w:rsidRPr="00444327">
        <w:t>The cyclic shift assignment for current restricted set when</w:t>
      </w:r>
      <w:r w:rsidRPr="00444327">
        <w:rPr>
          <w:b/>
          <w:position w:val="-10"/>
        </w:rPr>
        <w:object w:dxaOrig="1660" w:dyaOrig="300">
          <v:shape id="_x0000_i1048" type="#_x0000_t75" style="width:83.3pt;height:15.05pt" o:ole="">
            <v:imagedata r:id="rId51" o:title=""/>
          </v:shape>
          <o:OLEObject Type="Embed" ProgID="Equation.3" ShapeID="_x0000_i1048" DrawAspect="Content" ObjectID="_1516385357" r:id="rId52"/>
        </w:object>
      </w:r>
      <w:r w:rsidRPr="00444327">
        <w:t xml:space="preserve"> </w:t>
      </w:r>
      <w:r>
        <w:t>may</w:t>
      </w:r>
      <w:r w:rsidRPr="00444327">
        <w:t xml:space="preserve"> be illustrated by Figure 1, where all small circles </w:t>
      </w:r>
      <w:r w:rsidRPr="00444327">
        <w:rPr>
          <w:i/>
        </w:rPr>
        <w:t xml:space="preserve">cyclic shifts </w:t>
      </w:r>
      <w:r w:rsidRPr="00444327">
        <w:t xml:space="preserve">includes in unrestricted set, the green circles represents the </w:t>
      </w:r>
      <w:r w:rsidRPr="00444327">
        <w:rPr>
          <w:i/>
        </w:rPr>
        <w:t xml:space="preserve">cyclic shifts </w:t>
      </w:r>
      <w:r w:rsidRPr="00444327">
        <w:t xml:space="preserve">included in the new restricted set for supporting Doppler shift up to </w:t>
      </w:r>
      <w:r>
        <w:t>+/-1</w:t>
      </w:r>
      <w:r w:rsidRPr="00444327">
        <w:t>.</w:t>
      </w:r>
      <w:r>
        <w:t>2</w:t>
      </w:r>
      <w:r w:rsidRPr="00444327">
        <w:t>5KHz</w:t>
      </w:r>
      <w:r>
        <w:t xml:space="preserve"> (PRACH subcarrier spacing)</w:t>
      </w:r>
      <w:r w:rsidRPr="00444327">
        <w:t xml:space="preserve">; while the small red and purple circles </w:t>
      </w:r>
      <w:r w:rsidRPr="00444327">
        <w:rPr>
          <w:i/>
        </w:rPr>
        <w:t xml:space="preserve">cyclic shifts </w:t>
      </w:r>
      <w:r w:rsidRPr="00444327">
        <w:t xml:space="preserve">represent </w:t>
      </w:r>
      <w:r w:rsidRPr="00444327">
        <w:rPr>
          <w:i/>
        </w:rPr>
        <w:t xml:space="preserve">cyclic shifts </w:t>
      </w:r>
      <w:r w:rsidRPr="00444327">
        <w:t xml:space="preserve">excluded from the new restricted set due to their relative </w:t>
      </w:r>
      <w:r w:rsidRPr="00444327">
        <w:rPr>
          <w:i/>
        </w:rPr>
        <w:t xml:space="preserve">cyclic shifts </w:t>
      </w:r>
      <w:r w:rsidRPr="00444327">
        <w:rPr>
          <w:position w:val="-10"/>
        </w:rPr>
        <w:object w:dxaOrig="400" w:dyaOrig="300">
          <v:shape id="_x0000_i1049" type="#_x0000_t75" style="width:20.95pt;height:15.05pt" o:ole="">
            <v:imagedata r:id="rId53" o:title=""/>
          </v:shape>
          <o:OLEObject Type="Embed" ProgID="Equation.3" ShapeID="_x0000_i1049" DrawAspect="Content" ObjectID="_1516385358" r:id="rId54"/>
        </w:object>
      </w:r>
      <w:r w:rsidRPr="00444327">
        <w:t xml:space="preserve"> to the green circles which are included in the new restricted set.</w:t>
      </w:r>
    </w:p>
    <w:p w:rsidR="00444327" w:rsidRPr="00444327" w:rsidRDefault="00444327" w:rsidP="00444327">
      <w:r w:rsidRPr="00444327">
        <w:rPr>
          <w:noProof/>
          <w:lang w:val="en-US" w:eastAsia="zh-CN"/>
        </w:rPr>
        <w:drawing>
          <wp:inline distT="0" distB="0" distL="0" distR="0">
            <wp:extent cx="5943600" cy="2493010"/>
            <wp:effectExtent l="0" t="0" r="0" b="0"/>
            <wp:docPr id="10"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20197" cy="3238500"/>
                      <a:chOff x="693553" y="609600"/>
                      <a:chExt cx="7720197" cy="3238500"/>
                    </a:xfrm>
                  </a:grpSpPr>
                  <a:grpSp>
                    <a:nvGrpSpPr>
                      <a:cNvPr id="90" name="Group 89"/>
                      <a:cNvGrpSpPr/>
                    </a:nvGrpSpPr>
                    <a:grpSpPr>
                      <a:xfrm>
                        <a:off x="693553" y="609600"/>
                        <a:ext cx="7720197" cy="3238500"/>
                        <a:chOff x="693553" y="609600"/>
                        <a:chExt cx="7720197" cy="3238500"/>
                      </a:xfrm>
                    </a:grpSpPr>
                    <a:cxnSp>
                      <a:nvCxnSpPr>
                        <a:cNvPr id="3" name="Straight Connector 2"/>
                        <a:cNvCxnSpPr/>
                      </a:nvCxnSpPr>
                      <a:spPr>
                        <a:xfrm>
                          <a:off x="1828800" y="609600"/>
                          <a:ext cx="0" cy="1905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6" name="Straight Arrow Connector 5"/>
                        <a:cNvCxnSpPr>
                          <a:stCxn id="7" idx="3"/>
                        </a:cNvCxnSpPr>
                      </a:nvCxnSpPr>
                      <a:spPr>
                        <a:xfrm>
                          <a:off x="1839959" y="2503441"/>
                          <a:ext cx="5475241" cy="11159"/>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 name="Oval 6"/>
                        <a:cNvSpPr/>
                      </a:nvSpPr>
                      <a:spPr>
                        <a:xfrm>
                          <a:off x="182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Oval 7"/>
                        <a:cNvSpPr/>
                      </a:nvSpPr>
                      <a:spPr>
                        <a:xfrm>
                          <a:off x="2133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Oval 8"/>
                        <a:cNvSpPr/>
                      </a:nvSpPr>
                      <a:spPr>
                        <a:xfrm>
                          <a:off x="2667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Straight Arrow Connector 10"/>
                        <a:cNvCxnSpPr/>
                      </a:nvCxnSpPr>
                      <a:spPr>
                        <a:xfrm>
                          <a:off x="26670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nvCxnSpPr>
                      <a:spPr>
                        <a:xfrm>
                          <a:off x="2667000" y="1952625"/>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48006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30480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21" name="Straight Connector 20"/>
                        <a:cNvCxnSpPr/>
                      </a:nvCxnSpPr>
                      <a:spPr>
                        <a:xfrm>
                          <a:off x="21336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Straight Arrow Connector 23"/>
                        <a:cNvCxnSpPr/>
                      </a:nvCxnSpPr>
                      <a:spPr>
                        <a:xfrm>
                          <a:off x="18288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17878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sp>
                      <a:nvSpPr>
                        <a:cNvPr id="34" name="Oval 33"/>
                        <a:cNvSpPr/>
                      </a:nvSpPr>
                      <a:spPr>
                        <a:xfrm>
                          <a:off x="28956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a:off x="3200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a:off x="3505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9" name="Straight Arrow Connector 38"/>
                        <a:cNvCxnSpPr/>
                      </a:nvCxnSpPr>
                      <a:spPr>
                        <a:xfrm>
                          <a:off x="1828800" y="1752600"/>
                          <a:ext cx="2971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3" name="Oval 42"/>
                        <a:cNvSpPr/>
                      </a:nvSpPr>
                      <a:spPr>
                        <a:xfrm>
                          <a:off x="4800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Oval 43"/>
                        <a:cNvSpPr/>
                      </a:nvSpPr>
                      <a:spPr>
                        <a:xfrm>
                          <a:off x="51054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Oval 44"/>
                        <a:cNvSpPr/>
                      </a:nvSpPr>
                      <a:spPr>
                        <a:xfrm>
                          <a:off x="54102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Oval 45"/>
                        <a:cNvSpPr/>
                      </a:nvSpPr>
                      <a:spPr>
                        <a:xfrm>
                          <a:off x="5867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Oval 46"/>
                        <a:cNvSpPr/>
                      </a:nvSpPr>
                      <a:spPr>
                        <a:xfrm>
                          <a:off x="6172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Oval 47"/>
                        <a:cNvSpPr/>
                      </a:nvSpPr>
                      <a:spPr>
                        <a:xfrm>
                          <a:off x="6477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Arrow Connector 48"/>
                        <a:cNvCxnSpPr/>
                      </a:nvCxnSpPr>
                      <a:spPr>
                        <a:xfrm>
                          <a:off x="37338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a:off x="3733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51" name="TextBox 50"/>
                        <a:cNvSpPr txBox="1"/>
                      </a:nvSpPr>
                      <a:spPr>
                        <a:xfrm>
                          <a:off x="4114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sp>
                      <a:nvSpPr>
                        <a:cNvPr id="52" name="Oval 51"/>
                        <a:cNvSpPr/>
                      </a:nvSpPr>
                      <a:spPr>
                        <a:xfrm>
                          <a:off x="37338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Oval 52"/>
                        <a:cNvSpPr/>
                      </a:nvSpPr>
                      <a:spPr>
                        <a:xfrm>
                          <a:off x="40386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a:off x="4343400" y="2424111"/>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TextBox 54"/>
                        <a:cNvSpPr txBox="1"/>
                      </a:nvSpPr>
                      <a:spPr>
                        <a:xfrm>
                          <a:off x="17163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0</a:t>
                            </a:r>
                            <a:endParaRPr lang="en-US" sz="1200" dirty="0"/>
                          </a:p>
                        </a:txBody>
                        <a:useSpRect/>
                      </a:txSp>
                    </a:sp>
                    <a:sp>
                      <a:nvSpPr>
                        <a:cNvPr id="56" name="TextBox 55"/>
                        <a:cNvSpPr txBox="1"/>
                      </a:nvSpPr>
                      <a:spPr>
                        <a:xfrm>
                          <a:off x="20211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1</a:t>
                            </a:r>
                            <a:endParaRPr lang="en-US" sz="1200" dirty="0"/>
                          </a:p>
                        </a:txBody>
                        <a:useSpRect/>
                      </a:txSp>
                    </a:sp>
                    <a:pic>
                      <a:nvPicPr>
                        <a:cNvPr id="0" name="Object 2"/>
                        <a:cNvPicPr>
                          <a:picLocks noChangeAspect="1" noChangeArrowheads="1"/>
                        </a:cNvPicPr>
                      </a:nvPicPr>
                      <a:blipFill>
                        <a:blip r:embed="rId55"/>
                        <a:srcRect/>
                        <a:stretch>
                          <a:fillRect/>
                        </a:stretch>
                      </a:blipFill>
                      <a:spPr bwMode="auto">
                        <a:xfrm>
                          <a:off x="4752975" y="2590800"/>
                          <a:ext cx="254000" cy="215900"/>
                        </a:xfrm>
                        <a:prstGeom prst="rect">
                          <a:avLst/>
                        </a:prstGeom>
                        <a:noFill/>
                        <a:ln w="9525">
                          <a:miter lim="800000"/>
                          <a:headEnd/>
                          <a:tailEnd/>
                        </a:ln>
                        <a:effectLst/>
                      </a:spPr>
                    </a:pic>
                    <a:sp>
                      <a:nvSpPr>
                        <a:cNvPr id="58" name="TextBox 57"/>
                        <a:cNvSpPr txBox="1"/>
                      </a:nvSpPr>
                      <a:spPr>
                        <a:xfrm>
                          <a:off x="693553" y="2590800"/>
                          <a:ext cx="1135247"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Cyclic shifts =</a:t>
                            </a:r>
                            <a:endParaRPr lang="en-US" sz="1200" dirty="0"/>
                          </a:p>
                        </a:txBody>
                        <a:useSpRect/>
                      </a:txSp>
                    </a:sp>
                    <a:cxnSp>
                      <a:nvCxnSpPr>
                        <a:cNvPr id="61" name="Straight Connector 60"/>
                        <a:cNvCxnSpPr/>
                      </a:nvCxnSpPr>
                      <a:spPr>
                        <a:xfrm>
                          <a:off x="2438400" y="2743200"/>
                          <a:ext cx="2133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64" name="Straight Connector 63"/>
                        <a:cNvCxnSpPr/>
                      </a:nvCxnSpPr>
                      <a:spPr>
                        <a:xfrm>
                          <a:off x="5105400" y="2743200"/>
                          <a:ext cx="2514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67" name="Curved Up Arrow 66"/>
                        <a:cNvSpPr/>
                      </a:nvSpPr>
                      <a:spPr>
                        <a:xfrm>
                          <a:off x="2133600" y="2895600"/>
                          <a:ext cx="12192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Curved Up Arrow 67"/>
                        <a:cNvSpPr/>
                      </a:nvSpPr>
                      <a:spPr>
                        <a:xfrm>
                          <a:off x="5105400" y="2895600"/>
                          <a:ext cx="12954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Curved Up Arrow 69"/>
                        <a:cNvSpPr/>
                      </a:nvSpPr>
                      <a:spPr>
                        <a:xfrm flipH="1">
                          <a:off x="39624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3"/>
                        <a:cNvPicPr>
                          <a:picLocks noChangeAspect="1" noChangeArrowheads="1"/>
                        </a:cNvPicPr>
                      </a:nvPicPr>
                      <a:blipFill>
                        <a:blip r:embed="rId56"/>
                        <a:srcRect/>
                        <a:stretch>
                          <a:fillRect/>
                        </a:stretch>
                      </a:blipFill>
                      <a:spPr bwMode="auto">
                        <a:xfrm>
                          <a:off x="4800600" y="3657600"/>
                          <a:ext cx="838200" cy="190500"/>
                        </a:xfrm>
                        <a:prstGeom prst="rect">
                          <a:avLst/>
                        </a:prstGeom>
                        <a:noFill/>
                      </a:spPr>
                    </a:pic>
                    <a:cxnSp>
                      <a:nvCxnSpPr>
                        <a:cNvPr id="75" name="Straight Arrow Connector 74"/>
                        <a:cNvCxnSpPr/>
                      </a:nvCxnSpPr>
                      <a:spPr>
                        <a:xfrm>
                          <a:off x="56388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76" name="TextBox 75"/>
                        <a:cNvSpPr txBox="1"/>
                      </a:nvSpPr>
                      <a:spPr>
                        <a:xfrm>
                          <a:off x="5971618" y="1851838"/>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77" name="Straight Arrow Connector 76"/>
                        <a:cNvCxnSpPr/>
                      </a:nvCxnSpPr>
                      <a:spPr>
                        <a:xfrm>
                          <a:off x="48006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78" name="TextBox 77"/>
                        <a:cNvSpPr txBox="1"/>
                      </a:nvSpPr>
                      <a:spPr>
                        <a:xfrm>
                          <a:off x="47596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80" name="Straight Arrow Connector 79"/>
                        <a:cNvCxnSpPr/>
                      </a:nvCxnSpPr>
                      <a:spPr>
                        <a:xfrm>
                          <a:off x="4800600" y="1752600"/>
                          <a:ext cx="2971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81" name="Straight Arrow Connector 80"/>
                        <a:cNvCxnSpPr/>
                      </a:nvCxnSpPr>
                      <a:spPr>
                        <a:xfrm>
                          <a:off x="67056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a:off x="7086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83" name="Straight Connector 82"/>
                        <a:cNvCxnSpPr/>
                      </a:nvCxnSpPr>
                      <a:spPr>
                        <a:xfrm>
                          <a:off x="51054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Straight Connector 83"/>
                        <a:cNvCxnSpPr/>
                      </a:nvCxnSpPr>
                      <a:spPr>
                        <a:xfrm>
                          <a:off x="5638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Straight Connector 84"/>
                        <a:cNvCxnSpPr/>
                      </a:nvCxnSpPr>
                      <a:spPr>
                        <a:xfrm>
                          <a:off x="67056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4"/>
                        <a:cNvPicPr>
                          <a:picLocks noChangeAspect="1" noChangeArrowheads="1"/>
                        </a:cNvPicPr>
                      </a:nvPicPr>
                      <a:blipFill>
                        <a:blip r:embed="rId56"/>
                        <a:srcRect/>
                        <a:stretch>
                          <a:fillRect/>
                        </a:stretch>
                      </a:blipFill>
                      <a:spPr bwMode="auto">
                        <a:xfrm>
                          <a:off x="1828800" y="3657600"/>
                          <a:ext cx="838200" cy="190500"/>
                        </a:xfrm>
                        <a:prstGeom prst="rect">
                          <a:avLst/>
                        </a:prstGeom>
                        <a:noFill/>
                      </a:spPr>
                    </a:pic>
                    <a:sp>
                      <a:nvSpPr>
                        <a:cNvPr id="89" name="Curved Up Arrow 88"/>
                        <a:cNvSpPr/>
                      </a:nvSpPr>
                      <a:spPr>
                        <a:xfrm flipH="1">
                          <a:off x="9906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Oval 90"/>
                        <a:cNvSpPr/>
                      </a:nvSpPr>
                      <a:spPr>
                        <a:xfrm>
                          <a:off x="67056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Oval 91"/>
                        <a:cNvSpPr/>
                      </a:nvSpPr>
                      <a:spPr>
                        <a:xfrm>
                          <a:off x="7010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Oval 92"/>
                        <a:cNvSpPr/>
                      </a:nvSpPr>
                      <a:spPr>
                        <a:xfrm>
                          <a:off x="7315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57"/>
                        <a:srcRect/>
                        <a:stretch>
                          <a:fillRect/>
                        </a:stretch>
                      </a:blipFill>
                      <a:spPr bwMode="auto">
                        <a:xfrm>
                          <a:off x="2743200" y="1524000"/>
                          <a:ext cx="1117600" cy="215900"/>
                        </a:xfrm>
                        <a:prstGeom prst="rect">
                          <a:avLst/>
                        </a:prstGeom>
                        <a:noFill/>
                        <a:ln w="9525">
                          <a:miter lim="800000"/>
                          <a:headEnd/>
                          <a:tailEnd/>
                        </a:ln>
                        <a:effectLst/>
                      </a:spPr>
                    </a:pic>
                    <a:pic>
                      <a:nvPicPr>
                        <a:cNvPr id="0" name="Object 6"/>
                        <a:cNvPicPr>
                          <a:picLocks noChangeAspect="1" noChangeArrowheads="1"/>
                        </a:cNvPicPr>
                      </a:nvPicPr>
                      <a:blipFill>
                        <a:blip r:embed="rId58"/>
                        <a:srcRect/>
                        <a:stretch>
                          <a:fillRect/>
                        </a:stretch>
                      </a:blipFill>
                      <a:spPr bwMode="auto">
                        <a:xfrm>
                          <a:off x="5791200" y="1524000"/>
                          <a:ext cx="1117600" cy="215900"/>
                        </a:xfrm>
                        <a:prstGeom prst="rect">
                          <a:avLst/>
                        </a:prstGeom>
                        <a:noFill/>
                        <a:ln w="9525">
                          <a:miter lim="800000"/>
                          <a:headEnd/>
                          <a:tailEnd/>
                        </a:ln>
                        <a:effectLst/>
                      </a:spPr>
                    </a:pic>
                    <a:cxnSp>
                      <a:nvCxnSpPr>
                        <a:cNvPr id="97" name="Straight Connector 96"/>
                        <a:cNvCxnSpPr/>
                      </a:nvCxnSpPr>
                      <a:spPr>
                        <a:xfrm>
                          <a:off x="2295525"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nvCxnSpPr>
                      <a:spPr>
                        <a:xfrm>
                          <a:off x="18288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7"/>
                        <a:cNvPicPr>
                          <a:picLocks noChangeAspect="1" noChangeArrowheads="1"/>
                        </a:cNvPicPr>
                      </a:nvPicPr>
                      <a:blipFill>
                        <a:blip r:embed="rId59"/>
                        <a:srcRect/>
                        <a:stretch>
                          <a:fillRect/>
                        </a:stretch>
                      </a:blipFill>
                      <a:spPr bwMode="auto">
                        <a:xfrm>
                          <a:off x="2057400" y="1828800"/>
                          <a:ext cx="457200" cy="215900"/>
                        </a:xfrm>
                        <a:prstGeom prst="rect">
                          <a:avLst/>
                        </a:prstGeom>
                        <a:noFill/>
                        <a:ln w="9525">
                          <a:miter lim="800000"/>
                          <a:headEnd/>
                          <a:tailEnd/>
                        </a:ln>
                        <a:effectLst/>
                      </a:spPr>
                    </a:pic>
                    <a:sp>
                      <a:nvSpPr>
                        <a:cNvPr id="102" name="Oval 101"/>
                        <a:cNvSpPr/>
                      </a:nvSpPr>
                      <a:spPr>
                        <a:xfrm>
                          <a:off x="563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3" name="Straight Arrow Connector 102"/>
                        <a:cNvCxnSpPr/>
                      </a:nvCxnSpPr>
                      <a:spPr>
                        <a:xfrm>
                          <a:off x="48006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8"/>
                        <a:cNvPicPr>
                          <a:picLocks noChangeAspect="1" noChangeArrowheads="1"/>
                        </a:cNvPicPr>
                      </a:nvPicPr>
                      <a:blipFill>
                        <a:blip r:embed="rId59"/>
                        <a:srcRect/>
                        <a:stretch>
                          <a:fillRect/>
                        </a:stretch>
                      </a:blipFill>
                      <a:spPr bwMode="auto">
                        <a:xfrm>
                          <a:off x="5029200" y="1841500"/>
                          <a:ext cx="457200" cy="215900"/>
                        </a:xfrm>
                        <a:prstGeom prst="rect">
                          <a:avLst/>
                        </a:prstGeom>
                        <a:noFill/>
                        <a:ln w="9525">
                          <a:miter lim="800000"/>
                          <a:headEnd/>
                          <a:tailEnd/>
                        </a:ln>
                        <a:effectLst/>
                      </a:spPr>
                    </a:pic>
                    <a:cxnSp>
                      <a:nvCxnSpPr>
                        <a:cNvPr id="69" name="Straight Connector 68"/>
                        <a:cNvCxnSpPr/>
                      </a:nvCxnSpPr>
                      <a:spPr>
                        <a:xfrm>
                          <a:off x="1828800" y="1295400"/>
                          <a:ext cx="6400800" cy="0"/>
                        </a:xfrm>
                        <a:prstGeom prst="line">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72" name="Straight Connector 71"/>
                        <a:cNvCxnSpPr/>
                      </a:nvCxnSpPr>
                      <a:spPr>
                        <a:xfrm>
                          <a:off x="8229600" y="609600"/>
                          <a:ext cx="0" cy="19812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9"/>
                        <a:cNvPicPr>
                          <a:picLocks noChangeAspect="1" noChangeArrowheads="1"/>
                        </a:cNvPicPr>
                      </a:nvPicPr>
                      <a:blipFill>
                        <a:blip r:embed="rId60"/>
                        <a:srcRect/>
                        <a:stretch>
                          <a:fillRect/>
                        </a:stretch>
                      </a:blipFill>
                      <a:spPr bwMode="auto">
                        <a:xfrm>
                          <a:off x="4413250" y="1066800"/>
                          <a:ext cx="1028700" cy="228600"/>
                        </a:xfrm>
                        <a:prstGeom prst="rect">
                          <a:avLst/>
                        </a:prstGeom>
                        <a:noFill/>
                        <a:ln w="9525">
                          <a:noFill/>
                          <a:miter lim="800000"/>
                          <a:headEnd/>
                          <a:tailEnd/>
                        </a:ln>
                        <a:effectLst/>
                      </a:spPr>
                    </a:pic>
                    <a:sp>
                      <a:nvSpPr>
                        <a:cNvPr id="79" name="Oval 78"/>
                        <a:cNvSpPr/>
                      </a:nvSpPr>
                      <a:spPr>
                        <a:xfrm>
                          <a:off x="81915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10"/>
                        <a:cNvPicPr>
                          <a:picLocks noChangeAspect="1" noChangeArrowheads="1"/>
                        </a:cNvPicPr>
                      </a:nvPicPr>
                      <a:blipFill>
                        <a:blip r:embed="rId61"/>
                        <a:srcRect/>
                        <a:stretch>
                          <a:fillRect/>
                        </a:stretch>
                      </a:blipFill>
                      <a:spPr bwMode="auto">
                        <a:xfrm>
                          <a:off x="7994650" y="2590800"/>
                          <a:ext cx="419100" cy="190500"/>
                        </a:xfrm>
                        <a:prstGeom prst="rect">
                          <a:avLst/>
                        </a:prstGeom>
                        <a:noFill/>
                        <a:ln w="9525">
                          <a:noFill/>
                          <a:miter lim="800000"/>
                          <a:headEnd/>
                          <a:tailEnd/>
                        </a:ln>
                        <a:effectLst/>
                      </a:spPr>
                    </a:pic>
                  </a:grpSp>
                </lc:lockedCanvas>
              </a:graphicData>
            </a:graphic>
          </wp:inline>
        </w:drawing>
      </w:r>
    </w:p>
    <w:p w:rsidR="00444327" w:rsidRPr="00444327" w:rsidRDefault="00444327" w:rsidP="00444327">
      <w:pPr>
        <w:rPr>
          <w:b/>
        </w:rPr>
      </w:pPr>
      <w:r w:rsidRPr="00444327">
        <w:rPr>
          <w:b/>
        </w:rPr>
        <w:t xml:space="preserve">Figure 1. Illustration of cyclic shift assignment for current restricted set when </w:t>
      </w:r>
      <w:r w:rsidRPr="00444327">
        <w:rPr>
          <w:b/>
        </w:rPr>
        <w:object w:dxaOrig="1520" w:dyaOrig="300">
          <v:shape id="_x0000_i1050" type="#_x0000_t75" style="width:76.3pt;height:15.05pt" o:ole="">
            <v:imagedata r:id="rId62" o:title=""/>
          </v:shape>
          <o:OLEObject Type="Embed" ProgID="Equation.3" ShapeID="_x0000_i1050" DrawAspect="Content" ObjectID="_1516385359" r:id="rId63"/>
        </w:object>
      </w:r>
    </w:p>
    <w:p w:rsidR="00444327" w:rsidRPr="00444327" w:rsidRDefault="00444327" w:rsidP="009E713E"/>
    <w:p w:rsidR="00060C69" w:rsidRPr="004F7140" w:rsidRDefault="00060C69" w:rsidP="00060C69">
      <w:pPr>
        <w:pStyle w:val="Heading1"/>
      </w:pPr>
      <w:r>
        <w:lastRenderedPageBreak/>
        <w:t>A new r</w:t>
      </w:r>
      <w:r w:rsidRPr="009E713E">
        <w:t xml:space="preserve">estricted set </w:t>
      </w:r>
      <w:r>
        <w:t xml:space="preserve">of </w:t>
      </w:r>
      <w:r w:rsidRPr="009E713E">
        <w:t xml:space="preserve">cyclic shifts for </w:t>
      </w:r>
      <w:r>
        <w:t xml:space="preserve">extra </w:t>
      </w:r>
      <w:r w:rsidRPr="009E713E">
        <w:t>high speed cells</w:t>
      </w:r>
    </w:p>
    <w:p w:rsidR="008F22CD" w:rsidRDefault="00060C69" w:rsidP="00060C69">
      <w:r>
        <w:rPr>
          <w:lang w:val="en-US"/>
        </w:rPr>
        <w:t xml:space="preserve">In order to </w:t>
      </w:r>
      <w:r w:rsidR="008F22CD">
        <w:rPr>
          <w:lang w:val="en-US"/>
        </w:rPr>
        <w:t xml:space="preserve">support high speed UEs with </w:t>
      </w:r>
      <w:r w:rsidRPr="00060C69">
        <w:rPr>
          <w:lang w:val="en-US"/>
        </w:rPr>
        <w:t xml:space="preserve">the </w:t>
      </w:r>
      <w:r w:rsidRPr="00060C69">
        <w:t xml:space="preserve">Doppler shift </w:t>
      </w:r>
      <w:r>
        <w:t>up to</w:t>
      </w:r>
      <w:r w:rsidRPr="00060C69">
        <w:t xml:space="preserve"> </w:t>
      </w:r>
      <w:r>
        <w:t xml:space="preserve">+/-2.5KHz, </w:t>
      </w:r>
      <w:r w:rsidR="008F22CD">
        <w:t xml:space="preserve">a new restricted set </w:t>
      </w:r>
      <w:r w:rsidR="008F22CD" w:rsidRPr="008F22CD">
        <w:t>of cyclic shifts</w:t>
      </w:r>
      <w:r w:rsidR="008F22CD">
        <w:t xml:space="preserve"> was proposed </w:t>
      </w:r>
      <w:r w:rsidR="00EB6CF7">
        <w:t xml:space="preserve">during the </w:t>
      </w:r>
      <w:r w:rsidR="00EB6CF7" w:rsidRPr="00EB6CF7">
        <w:t xml:space="preserve">during the Study on performance enhancements for high speed scenario in LTE </w:t>
      </w:r>
      <w:r w:rsidR="008F22CD">
        <w:t>[1, 3] as follows:</w:t>
      </w:r>
    </w:p>
    <w:bookmarkEnd w:id="1"/>
    <w:bookmarkEnd w:id="2"/>
    <w:p w:rsidR="00A45D64" w:rsidRPr="007D7D1F" w:rsidRDefault="00A45D64" w:rsidP="00A45D64">
      <w:pPr>
        <w:rPr>
          <w:i/>
        </w:rPr>
      </w:pPr>
      <w:r w:rsidRPr="007D7D1F">
        <w:rPr>
          <w:i/>
        </w:rPr>
        <w:t xml:space="preserve">From the </w:t>
      </w:r>
      <w:r w:rsidRPr="007D7D1F">
        <w:rPr>
          <w:i/>
          <w:position w:val="-6"/>
        </w:rPr>
        <w:object w:dxaOrig="320" w:dyaOrig="300">
          <v:shape id="_x0000_i1051" type="#_x0000_t75" style="width:15.6pt;height:15.05pt" o:ole="">
            <v:imagedata r:id="rId6" o:title=""/>
          </v:shape>
          <o:OLEObject Type="Embed" ProgID="Equation.3" ShapeID="_x0000_i1051" DrawAspect="Content" ObjectID="_1516385360" r:id="rId64"/>
        </w:object>
      </w:r>
      <w:r w:rsidRPr="007D7D1F">
        <w:rPr>
          <w:i/>
        </w:rPr>
        <w:t xml:space="preserve"> root </w:t>
      </w:r>
      <w:proofErr w:type="spellStart"/>
      <w:r w:rsidRPr="007D7D1F">
        <w:rPr>
          <w:i/>
        </w:rPr>
        <w:t>Zadoff</w:t>
      </w:r>
      <w:proofErr w:type="spellEnd"/>
      <w:r w:rsidRPr="007D7D1F">
        <w:rPr>
          <w:i/>
        </w:rPr>
        <w:t xml:space="preserve">-Chu sequence, random access preambles with zero correlation zones of length </w:t>
      </w:r>
      <w:r w:rsidRPr="007D7D1F">
        <w:rPr>
          <w:i/>
          <w:position w:val="-10"/>
        </w:rPr>
        <w:object w:dxaOrig="660" w:dyaOrig="300">
          <v:shape id="_x0000_i1052" type="#_x0000_t75" style="width:32.8pt;height:15.05pt" o:ole="">
            <v:imagedata r:id="rId65" o:title=""/>
          </v:shape>
          <o:OLEObject Type="Embed" ProgID="Equation.3" ShapeID="_x0000_i1052" DrawAspect="Content" ObjectID="_1516385361" r:id="rId66"/>
        </w:object>
      </w:r>
      <w:r w:rsidRPr="007D7D1F">
        <w:rPr>
          <w:i/>
        </w:rPr>
        <w:t>are defined by cyclic shifts for the new restricted set according to</w:t>
      </w:r>
    </w:p>
    <w:p w:rsidR="00A45D64" w:rsidRPr="007D7D1F" w:rsidRDefault="00A45D64" w:rsidP="00A45D64">
      <w:pPr>
        <w:pStyle w:val="EQ"/>
        <w:jc w:val="center"/>
        <w:rPr>
          <w:i/>
        </w:rPr>
      </w:pPr>
      <w:r w:rsidRPr="007D7D1F">
        <w:rPr>
          <w:i/>
          <w:position w:val="-12"/>
        </w:rPr>
        <w:object w:dxaOrig="2600" w:dyaOrig="320">
          <v:shape id="_x0000_i1053" type="#_x0000_t75" style="width:129.5pt;height:15.6pt" o:ole="">
            <v:imagedata r:id="rId67" o:title=""/>
          </v:shape>
          <o:OLEObject Type="Embed" ProgID="Equation.3" ShapeID="_x0000_i1053" DrawAspect="Content" ObjectID="_1516385362" r:id="rId68"/>
        </w:object>
      </w:r>
    </w:p>
    <w:p w:rsidR="00A45D64" w:rsidRPr="007D7D1F" w:rsidRDefault="00A45D64" w:rsidP="00A45D64">
      <w:pPr>
        <w:rPr>
          <w:i/>
        </w:rPr>
      </w:pPr>
      <w:r w:rsidRPr="007D7D1F">
        <w:rPr>
          <w:i/>
        </w:rPr>
        <w:t>where the cyclic shift is given by</w:t>
      </w:r>
    </w:p>
    <w:p w:rsidR="00A45D64" w:rsidRPr="007D7D1F" w:rsidRDefault="00A45D64" w:rsidP="00A45D64">
      <w:pPr>
        <w:ind w:left="720"/>
        <w:rPr>
          <w:i/>
        </w:rPr>
      </w:pPr>
      <w:r w:rsidRPr="007D7D1F">
        <w:rPr>
          <w:i/>
          <w:position w:val="-30"/>
          <w:lang w:val="en-US"/>
        </w:rPr>
        <w:object w:dxaOrig="5660" w:dyaOrig="700">
          <v:shape id="_x0000_i1054" type="#_x0000_t75" style="width:284.25pt;height:35.45pt" o:ole="">
            <v:imagedata r:id="rId35" o:title=""/>
          </v:shape>
          <o:OLEObject Type="Embed" ProgID="Equation.3" ShapeID="_x0000_i1054" DrawAspect="Content" ObjectID="_1516385363" r:id="rId69"/>
        </w:object>
      </w:r>
    </w:p>
    <w:p w:rsidR="00A45D64" w:rsidRPr="007D7D1F" w:rsidRDefault="00A45D64" w:rsidP="00A45D64">
      <w:pPr>
        <w:rPr>
          <w:i/>
        </w:rPr>
      </w:pPr>
      <w:proofErr w:type="gramStart"/>
      <w:r w:rsidRPr="007D7D1F">
        <w:rPr>
          <w:i/>
        </w:rPr>
        <w:t>where</w:t>
      </w:r>
      <w:proofErr w:type="gramEnd"/>
      <w:r w:rsidRPr="007D7D1F">
        <w:rPr>
          <w:i/>
        </w:rPr>
        <w:t xml:space="preserve"> </w:t>
      </w:r>
      <w:r w:rsidRPr="007D7D1F">
        <w:rPr>
          <w:i/>
          <w:position w:val="-10"/>
        </w:rPr>
        <w:object w:dxaOrig="400" w:dyaOrig="300">
          <v:shape id="_x0000_i1055" type="#_x0000_t75" style="width:20.4pt;height:15.05pt" o:ole="">
            <v:imagedata r:id="rId70" o:title=""/>
          </v:shape>
          <o:OLEObject Type="Embed" ProgID="Equation.3" ShapeID="_x0000_i1055" DrawAspect="Content" ObjectID="_1516385364" r:id="rId71"/>
        </w:object>
      </w:r>
      <w:r w:rsidRPr="007D7D1F">
        <w:rPr>
          <w:i/>
        </w:rPr>
        <w:t xml:space="preserve"> is given configuration parameter zeroCorrelationZoneConfig provided by higher layers. The variable </w:t>
      </w:r>
      <w:r w:rsidRPr="007D7D1F">
        <w:rPr>
          <w:i/>
          <w:position w:val="-10"/>
        </w:rPr>
        <w:object w:dxaOrig="260" w:dyaOrig="300">
          <v:shape id="_x0000_i1056" type="#_x0000_t75" style="width:12.9pt;height:15.05pt" o:ole="">
            <v:imagedata r:id="rId39" o:title=""/>
          </v:shape>
          <o:OLEObject Type="Embed" ProgID="Equation.3" ShapeID="_x0000_i1056" DrawAspect="Content" ObjectID="_1516385365" r:id="rId72"/>
        </w:object>
      </w:r>
      <w:r w:rsidRPr="007D7D1F">
        <w:rPr>
          <w:i/>
        </w:rPr>
        <w:t xml:space="preserve"> is the cyclic shift corresponding to a Doppler shift of magnitude </w:t>
      </w:r>
      <w:r w:rsidRPr="007D7D1F">
        <w:rPr>
          <w:i/>
          <w:position w:val="-12"/>
        </w:rPr>
        <w:object w:dxaOrig="600" w:dyaOrig="320">
          <v:shape id="_x0000_i1057" type="#_x0000_t75" style="width:30.1pt;height:15.6pt" o:ole="">
            <v:imagedata r:id="rId73" o:title=""/>
          </v:shape>
          <o:OLEObject Type="Embed" ProgID="Equation.3" ShapeID="_x0000_i1057" DrawAspect="Content" ObjectID="_1516385366" r:id="rId74"/>
        </w:object>
      </w:r>
      <w:r w:rsidRPr="007D7D1F">
        <w:rPr>
          <w:i/>
        </w:rPr>
        <w:t xml:space="preserve"> as defined in TS 36.211. The parameters for the new restricted sets of cyclic shifts depend </w:t>
      </w:r>
      <w:proofErr w:type="gramStart"/>
      <w:r w:rsidRPr="007D7D1F">
        <w:rPr>
          <w:i/>
        </w:rPr>
        <w:t xml:space="preserve">on </w:t>
      </w:r>
      <w:proofErr w:type="gramEnd"/>
      <w:r w:rsidRPr="007D7D1F">
        <w:rPr>
          <w:i/>
          <w:position w:val="-10"/>
        </w:rPr>
        <w:object w:dxaOrig="260" w:dyaOrig="300">
          <v:shape id="_x0000_i1058" type="#_x0000_t75" style="width:12.9pt;height:15.05pt" o:ole="">
            <v:imagedata r:id="rId39" o:title=""/>
          </v:shape>
          <o:OLEObject Type="Embed" ProgID="Equation.3" ShapeID="_x0000_i1058" DrawAspect="Content" ObjectID="_1516385367" r:id="rId75"/>
        </w:object>
      </w:r>
      <w:r w:rsidRPr="007D7D1F">
        <w:rPr>
          <w:i/>
        </w:rPr>
        <w:t xml:space="preserve">. </w:t>
      </w:r>
    </w:p>
    <w:p w:rsidR="00A45D64" w:rsidRPr="007D7D1F" w:rsidRDefault="00A45D64" w:rsidP="00A45D64">
      <w:pPr>
        <w:rPr>
          <w:i/>
        </w:rPr>
      </w:pPr>
      <w:proofErr w:type="gramStart"/>
      <w:r w:rsidRPr="007D7D1F">
        <w:rPr>
          <w:i/>
        </w:rPr>
        <w:t xml:space="preserve">For </w:t>
      </w:r>
      <w:proofErr w:type="gramEnd"/>
      <w:r w:rsidR="007D7D1F" w:rsidRPr="007D7D1F">
        <w:rPr>
          <w:i/>
          <w:position w:val="-10"/>
        </w:rPr>
        <w:object w:dxaOrig="1540" w:dyaOrig="300">
          <v:shape id="_x0000_i1059" type="#_x0000_t75" style="width:77.35pt;height:15.05pt" o:ole="">
            <v:imagedata r:id="rId76" o:title=""/>
          </v:shape>
          <o:OLEObject Type="Embed" ProgID="Equation.3" ShapeID="_x0000_i1059" DrawAspect="Content" ObjectID="_1516385368" r:id="rId77"/>
        </w:object>
      </w:r>
      <w:r w:rsidRPr="007D7D1F">
        <w:rPr>
          <w:i/>
        </w:rPr>
        <w:t>, the cyclic shifts for the new restricted set is defined as follows:</w:t>
      </w:r>
    </w:p>
    <w:p w:rsidR="00A45D64" w:rsidRPr="007D7D1F" w:rsidRDefault="00A45D64" w:rsidP="00A45D64">
      <w:pPr>
        <w:ind w:left="360" w:firstLine="360"/>
        <w:rPr>
          <w:i/>
        </w:rPr>
      </w:pPr>
      <w:r w:rsidRPr="007D7D1F">
        <w:rPr>
          <w:i/>
        </w:rPr>
        <w:object w:dxaOrig="3700" w:dyaOrig="1380">
          <v:shape id="_x0000_i1060" type="#_x0000_t75" style="width:184.3pt;height:68.8pt" o:ole="">
            <v:imagedata r:id="rId78" o:title=""/>
          </v:shape>
          <o:OLEObject Type="Embed" ProgID="Equation.3" ShapeID="_x0000_i1060" DrawAspect="Content" ObjectID="_1516385369" r:id="rId79"/>
        </w:object>
      </w:r>
    </w:p>
    <w:p w:rsidR="00A45D64" w:rsidRPr="007D7D1F" w:rsidRDefault="00A45D64" w:rsidP="00A45D64">
      <w:pPr>
        <w:rPr>
          <w:i/>
        </w:rPr>
      </w:pPr>
      <w:proofErr w:type="gramStart"/>
      <w:r w:rsidRPr="007D7D1F">
        <w:rPr>
          <w:i/>
        </w:rPr>
        <w:t xml:space="preserve">For </w:t>
      </w:r>
      <w:proofErr w:type="gramEnd"/>
      <w:r w:rsidR="007D7D1F" w:rsidRPr="007D7D1F">
        <w:rPr>
          <w:i/>
          <w:position w:val="-10"/>
        </w:rPr>
        <w:object w:dxaOrig="2420" w:dyaOrig="300">
          <v:shape id="_x0000_i1061" type="#_x0000_t75" style="width:120.9pt;height:15.05pt" o:ole="">
            <v:imagedata r:id="rId80" o:title=""/>
          </v:shape>
          <o:OLEObject Type="Embed" ProgID="Equation.3" ShapeID="_x0000_i1061" DrawAspect="Content" ObjectID="_1516385370" r:id="rId81"/>
        </w:object>
      </w:r>
      <w:r w:rsidRPr="007D7D1F">
        <w:rPr>
          <w:i/>
        </w:rPr>
        <w:t>, the cyclic shifts for new restricted set can be defined as follows:</w:t>
      </w:r>
    </w:p>
    <w:p w:rsidR="00A45D64" w:rsidRPr="007D7D1F" w:rsidRDefault="00A45D64" w:rsidP="00A45D64">
      <w:pPr>
        <w:ind w:left="360" w:firstLine="360"/>
        <w:rPr>
          <w:i/>
        </w:rPr>
      </w:pPr>
      <w:r w:rsidRPr="007D7D1F">
        <w:rPr>
          <w:i/>
        </w:rPr>
        <w:object w:dxaOrig="3920" w:dyaOrig="1380">
          <v:shape id="_x0000_i1062" type="#_x0000_t75" style="width:196.65pt;height:68.8pt" o:ole="">
            <v:imagedata r:id="rId82" o:title=""/>
          </v:shape>
          <o:OLEObject Type="Embed" ProgID="Equation.3" ShapeID="_x0000_i1062" DrawAspect="Content" ObjectID="_1516385371" r:id="rId83"/>
        </w:object>
      </w:r>
    </w:p>
    <w:p w:rsidR="00FE0989" w:rsidRDefault="00903499" w:rsidP="00A45D64">
      <w:pPr>
        <w:rPr>
          <w:i/>
        </w:rPr>
      </w:pPr>
      <w:r w:rsidRPr="007D7D1F">
        <w:rPr>
          <w:i/>
        </w:rPr>
        <w:t xml:space="preserve">For all other values </w:t>
      </w:r>
      <w:proofErr w:type="gramStart"/>
      <w:r w:rsidRPr="007D7D1F">
        <w:rPr>
          <w:i/>
        </w:rPr>
        <w:t xml:space="preserve">of </w:t>
      </w:r>
      <w:proofErr w:type="gramEnd"/>
      <w:r w:rsidR="007D7D1F" w:rsidRPr="007D7D1F">
        <w:rPr>
          <w:i/>
          <w:position w:val="-10"/>
        </w:rPr>
        <w:object w:dxaOrig="260" w:dyaOrig="300">
          <v:shape id="_x0000_i1063" type="#_x0000_t75" style="width:13.45pt;height:15.05pt" o:ole="">
            <v:imagedata r:id="rId84" o:title=""/>
          </v:shape>
          <o:OLEObject Type="Embed" ProgID="Equation.3" ShapeID="_x0000_i1063" DrawAspect="Content" ObjectID="_1516385372" r:id="rId85"/>
        </w:object>
      </w:r>
      <w:r w:rsidRPr="007D7D1F">
        <w:rPr>
          <w:i/>
        </w:rPr>
        <w:t xml:space="preserve">, there are no cyclic shifts in the </w:t>
      </w:r>
      <w:r w:rsidR="00A45D64" w:rsidRPr="007D7D1F">
        <w:rPr>
          <w:i/>
        </w:rPr>
        <w:t xml:space="preserve">new </w:t>
      </w:r>
      <w:r w:rsidRPr="007D7D1F">
        <w:rPr>
          <w:i/>
        </w:rPr>
        <w:t>restricted set.</w:t>
      </w:r>
    </w:p>
    <w:p w:rsidR="004A488A" w:rsidRPr="004A488A" w:rsidRDefault="004A488A" w:rsidP="004A488A">
      <w:r>
        <w:t xml:space="preserve">Figure </w:t>
      </w:r>
      <w:r w:rsidR="00444327">
        <w:t>2</w:t>
      </w:r>
      <w:r>
        <w:t xml:space="preserve"> illustrates the restricted set</w:t>
      </w:r>
      <w:r w:rsidRPr="004A488A">
        <w:t xml:space="preserve"> </w:t>
      </w:r>
      <w:r>
        <w:t>when</w:t>
      </w:r>
      <w:r w:rsidRPr="004A488A">
        <w:t xml:space="preserve"> </w:t>
      </w:r>
      <w:r w:rsidRPr="004A488A">
        <w:rPr>
          <w:position w:val="-10"/>
        </w:rPr>
        <w:object w:dxaOrig="1680" w:dyaOrig="300">
          <v:shape id="_x0000_i1064" type="#_x0000_t75" style="width:83.8pt;height:15.05pt" o:ole="">
            <v:imagedata r:id="rId86" o:title=""/>
          </v:shape>
          <o:OLEObject Type="Embed" ProgID="Equation.3" ShapeID="_x0000_i1064" DrawAspect="Content" ObjectID="_1516385373" r:id="rId87"/>
        </w:object>
      </w:r>
      <w:r>
        <w:t xml:space="preserve">, where all small circles </w:t>
      </w:r>
      <w:r w:rsidRPr="004A488A">
        <w:rPr>
          <w:i/>
        </w:rPr>
        <w:t xml:space="preserve">cyclic shifts </w:t>
      </w:r>
      <w:r>
        <w:t xml:space="preserve">includes in unrestricted set, the green </w:t>
      </w:r>
      <w:r w:rsidRPr="004A488A">
        <w:t>circles</w:t>
      </w:r>
      <w:r>
        <w:t xml:space="preserve"> represents the </w:t>
      </w:r>
      <w:r w:rsidRPr="004A488A">
        <w:rPr>
          <w:i/>
        </w:rPr>
        <w:t xml:space="preserve">cyclic shifts </w:t>
      </w:r>
      <w:r>
        <w:t xml:space="preserve">included in the new restricted set for supporting </w:t>
      </w:r>
      <w:r w:rsidRPr="004A488A">
        <w:t>Doppler shift up to +/-2.5KHz</w:t>
      </w:r>
      <w:r>
        <w:t xml:space="preserve">; while the small red and purple circles </w:t>
      </w:r>
      <w:r>
        <w:rPr>
          <w:i/>
        </w:rPr>
        <w:t xml:space="preserve">cyclic shifts </w:t>
      </w:r>
      <w:r>
        <w:t xml:space="preserve">represent </w:t>
      </w:r>
      <w:r w:rsidRPr="004A488A">
        <w:rPr>
          <w:i/>
        </w:rPr>
        <w:t>cyclic shifts</w:t>
      </w:r>
      <w:r>
        <w:rPr>
          <w:i/>
        </w:rPr>
        <w:t xml:space="preserve"> </w:t>
      </w:r>
      <w:r>
        <w:t xml:space="preserve">excluded from the </w:t>
      </w:r>
      <w:r w:rsidRPr="004A488A">
        <w:t>new restricted set</w:t>
      </w:r>
      <w:r>
        <w:t xml:space="preserve"> due to their relative </w:t>
      </w:r>
      <w:r w:rsidRPr="004A488A">
        <w:rPr>
          <w:i/>
        </w:rPr>
        <w:t>cyclic shifts</w:t>
      </w:r>
      <w:r>
        <w:rPr>
          <w:i/>
        </w:rPr>
        <w:t xml:space="preserve"> </w:t>
      </w:r>
      <w:r w:rsidRPr="004A488A">
        <w:rPr>
          <w:position w:val="-10"/>
        </w:rPr>
        <w:object w:dxaOrig="400" w:dyaOrig="300">
          <v:shape id="_x0000_i1065" type="#_x0000_t75" style="width:20.95pt;height:15.05pt" o:ole="">
            <v:imagedata r:id="rId88" o:title=""/>
          </v:shape>
          <o:OLEObject Type="Embed" ProgID="Equation.3" ShapeID="_x0000_i1065" DrawAspect="Content" ObjectID="_1516385374" r:id="rId89"/>
        </w:object>
      </w:r>
      <w:r>
        <w:t xml:space="preserve">or </w:t>
      </w:r>
      <w:r w:rsidR="00444327" w:rsidRPr="004A488A">
        <w:rPr>
          <w:position w:val="-10"/>
        </w:rPr>
        <w:object w:dxaOrig="480" w:dyaOrig="300">
          <v:shape id="_x0000_i1066" type="#_x0000_t75" style="width:25.25pt;height:15.05pt" o:ole="">
            <v:imagedata r:id="rId90" o:title=""/>
          </v:shape>
          <o:OLEObject Type="Embed" ProgID="Equation.3" ShapeID="_x0000_i1066" DrawAspect="Content" ObjectID="_1516385375" r:id="rId91"/>
        </w:object>
      </w:r>
      <w:r>
        <w:t xml:space="preserve">to </w:t>
      </w:r>
      <w:r w:rsidRPr="004A488A">
        <w:t>the green circles</w:t>
      </w:r>
      <w:r>
        <w:t xml:space="preserve"> which are included in the </w:t>
      </w:r>
      <w:r w:rsidRPr="004A488A">
        <w:t>new restricted set</w:t>
      </w:r>
      <w:r>
        <w:t xml:space="preserve">. </w:t>
      </w:r>
    </w:p>
    <w:p w:rsidR="004A488A" w:rsidRPr="004A488A" w:rsidRDefault="004A488A" w:rsidP="004A488A">
      <w:r w:rsidRPr="004A488A">
        <w:rPr>
          <w:noProof/>
          <w:lang w:val="en-US" w:eastAsia="zh-CN"/>
        </w:rPr>
        <w:drawing>
          <wp:inline distT="0" distB="0" distL="0" distR="0">
            <wp:extent cx="5943600" cy="1510030"/>
            <wp:effectExtent l="19050" t="0" r="0" b="0"/>
            <wp:docPr id="8"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448800" cy="2400300"/>
                      <a:chOff x="0" y="1524000"/>
                      <a:chExt cx="9448800" cy="2400300"/>
                    </a:xfrm>
                  </a:grpSpPr>
                  <a:cxnSp>
                    <a:nvCxnSpPr>
                      <a:cNvPr id="2" name="Straight Connector 1"/>
                      <a:cNvCxnSpPr/>
                    </a:nvCxnSpPr>
                    <a:spPr>
                      <a:xfrm>
                        <a:off x="18288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4" name="Oval 3"/>
                      <a:cNvSpPr/>
                    </a:nvSpPr>
                    <a:spPr>
                      <a:xfrm>
                        <a:off x="18288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Oval 4"/>
                      <a:cNvSpPr/>
                    </a:nvSpPr>
                    <a:spPr>
                      <a:xfrm>
                        <a:off x="2133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Oval 5"/>
                      <a:cNvSpPr/>
                    </a:nvSpPr>
                    <a:spPr>
                      <a:xfrm>
                        <a:off x="2667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Connector 7"/>
                      <a:cNvCxnSpPr/>
                    </a:nvCxnSpPr>
                    <a:spPr>
                      <a:xfrm>
                        <a:off x="26670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6934200" y="1600200"/>
                        <a:ext cx="0" cy="914400"/>
                      </a:xfrm>
                      <a:prstGeom prst="line">
                        <a:avLst/>
                      </a:prstGeom>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4038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11" name="Straight Connector 10"/>
                      <a:cNvCxnSpPr/>
                    </a:nvCxnSpPr>
                    <a:spPr>
                      <a:xfrm>
                        <a:off x="21336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nvCxnSpPr>
                    <a:spPr>
                      <a:xfrm>
                        <a:off x="18288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17878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17" name="Straight Arrow Connector 16"/>
                      <a:cNvCxnSpPr/>
                    </a:nvCxnSpPr>
                    <a:spPr>
                      <a:xfrm>
                        <a:off x="1828800" y="1752600"/>
                        <a:ext cx="53340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18" name="Oval 17"/>
                      <a:cNvSpPr/>
                    </a:nvSpPr>
                    <a:spPr>
                      <a:xfrm>
                        <a:off x="69342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a:off x="72390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a:off x="7848600" y="2438400"/>
                        <a:ext cx="76200" cy="76200"/>
                      </a:xfrm>
                      <a:prstGeom prst="ellipse">
                        <a:avLst/>
                      </a:prstGeom>
                      <a:ln>
                        <a:solidFill>
                          <a:srgbClr val="00B05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Connector 24"/>
                      <a:cNvCxnSpPr/>
                    </a:nvCxnSpPr>
                    <a:spPr>
                      <a:xfrm>
                        <a:off x="37338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17163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0</a:t>
                          </a:r>
                          <a:endParaRPr lang="en-US" sz="1200" dirty="0"/>
                        </a:p>
                      </a:txBody>
                      <a:useSpRect/>
                    </a:txSp>
                  </a:sp>
                  <a:sp>
                    <a:nvSpPr>
                      <a:cNvPr id="31" name="TextBox 30"/>
                      <a:cNvSpPr txBox="1"/>
                    </a:nvSpPr>
                    <a:spPr>
                      <a:xfrm>
                        <a:off x="2021184" y="2590800"/>
                        <a:ext cx="264816"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1</a:t>
                          </a:r>
                          <a:endParaRPr lang="en-US" sz="1200" dirty="0"/>
                        </a:p>
                      </a:txBody>
                      <a:useSpRect/>
                    </a:txSp>
                  </a:sp>
                  <a:pic>
                    <a:nvPicPr>
                      <a:cNvPr id="0" name="Object 2"/>
                      <a:cNvPicPr>
                        <a:picLocks noChangeAspect="1" noChangeArrowheads="1"/>
                      </a:cNvPicPr>
                    </a:nvPicPr>
                    <a:blipFill>
                      <a:blip r:embed="rId55"/>
                      <a:srcRect/>
                      <a:stretch>
                        <a:fillRect/>
                      </a:stretch>
                    </a:blipFill>
                    <a:spPr bwMode="auto">
                      <a:xfrm>
                        <a:off x="6858000" y="2667000"/>
                        <a:ext cx="254000" cy="228600"/>
                      </a:xfrm>
                      <a:prstGeom prst="rect">
                        <a:avLst/>
                      </a:prstGeom>
                      <a:noFill/>
                      <a:ln w="9525">
                        <a:noFill/>
                        <a:miter lim="800000"/>
                        <a:headEnd/>
                        <a:tailEnd/>
                      </a:ln>
                      <a:effectLst/>
                    </a:spPr>
                  </a:pic>
                  <a:sp>
                    <a:nvSpPr>
                      <a:cNvPr id="33" name="TextBox 32"/>
                      <a:cNvSpPr txBox="1"/>
                    </a:nvSpPr>
                    <a:spPr>
                      <a:xfrm>
                        <a:off x="693553" y="2590800"/>
                        <a:ext cx="1135247"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Cyclic shifts =</a:t>
                          </a:r>
                          <a:endParaRPr lang="en-US" sz="1200" dirty="0"/>
                        </a:p>
                      </a:txBody>
                      <a:useSpRect/>
                    </a:txSp>
                  </a:sp>
                  <a:cxnSp>
                    <a:nvCxnSpPr>
                      <a:cNvPr id="34" name="Straight Connector 33"/>
                      <a:cNvCxnSpPr/>
                    </a:nvCxnSpPr>
                    <a:spPr>
                      <a:xfrm>
                        <a:off x="2438400" y="2743200"/>
                        <a:ext cx="46482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5" name="Straight Connector 34"/>
                      <a:cNvCxnSpPr/>
                    </a:nvCxnSpPr>
                    <a:spPr>
                      <a:xfrm>
                        <a:off x="7162800" y="2743200"/>
                        <a:ext cx="25146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36" name="Curved Up Arrow 35"/>
                      <a:cNvSpPr/>
                    </a:nvSpPr>
                    <a:spPr>
                      <a:xfrm>
                        <a:off x="2133600" y="2895600"/>
                        <a:ext cx="12192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Curved Up Arrow 36"/>
                      <a:cNvSpPr/>
                    </a:nvSpPr>
                    <a:spPr>
                      <a:xfrm>
                        <a:off x="7239000" y="2971800"/>
                        <a:ext cx="12954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0" name="Straight Arrow Connector 39"/>
                      <a:cNvCxnSpPr/>
                    </a:nvCxnSpPr>
                    <a:spPr>
                      <a:xfrm>
                        <a:off x="6934200" y="2057400"/>
                        <a:ext cx="9144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8305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42" name="Straight Arrow Connector 41"/>
                      <a:cNvCxnSpPr/>
                    </a:nvCxnSpPr>
                    <a:spPr>
                      <a:xfrm>
                        <a:off x="6934200" y="2286000"/>
                        <a:ext cx="304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43" name="TextBox 42"/>
                      <a:cNvSpPr txBox="1"/>
                    </a:nvSpPr>
                    <a:spPr>
                      <a:xfrm>
                        <a:off x="6893290" y="2057400"/>
                        <a:ext cx="421910"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err="1" smtClean="0"/>
                            <a:t>Ncs</a:t>
                          </a:r>
                          <a:endParaRPr lang="en-US" sz="1200" dirty="0"/>
                        </a:p>
                      </a:txBody>
                      <a:useSpRect/>
                    </a:txSp>
                  </a:sp>
                  <a:cxnSp>
                    <a:nvCxnSpPr>
                      <a:cNvPr id="44" name="Straight Arrow Connector 43"/>
                      <a:cNvCxnSpPr/>
                    </a:nvCxnSpPr>
                    <a:spPr>
                      <a:xfrm>
                        <a:off x="6934200" y="1752600"/>
                        <a:ext cx="29718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45" name="Straight Arrow Connector 44"/>
                      <a:cNvCxnSpPr/>
                    </a:nvCxnSpPr>
                    <a:spPr>
                      <a:xfrm>
                        <a:off x="48006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52578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47" name="Straight Connector 46"/>
                      <a:cNvCxnSpPr/>
                    </a:nvCxnSpPr>
                    <a:spPr>
                      <a:xfrm>
                        <a:off x="7239000" y="2209800"/>
                        <a:ext cx="0" cy="3048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48006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pic>
                    <a:nvPicPr>
                      <a:cNvPr id="0" name="Object 3"/>
                      <a:cNvPicPr>
                        <a:picLocks noChangeAspect="1" noChangeArrowheads="1"/>
                      </a:cNvPicPr>
                    </a:nvPicPr>
                    <a:blipFill>
                      <a:blip r:embed="rId92"/>
                      <a:srcRect/>
                      <a:stretch>
                        <a:fillRect/>
                      </a:stretch>
                    </a:blipFill>
                    <a:spPr bwMode="auto">
                      <a:xfrm>
                        <a:off x="1289050" y="3733800"/>
                        <a:ext cx="1612900" cy="190500"/>
                      </a:xfrm>
                      <a:prstGeom prst="rect">
                        <a:avLst/>
                      </a:prstGeom>
                      <a:noFill/>
                    </a:spPr>
                  </a:pic>
                  <a:sp>
                    <a:nvSpPr>
                      <a:cNvPr id="51" name="Curved Up Arrow 50"/>
                      <a:cNvSpPr/>
                    </a:nvSpPr>
                    <a:spPr>
                      <a:xfrm flipH="1">
                        <a:off x="990600" y="28956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a:off x="48006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Oval 52"/>
                      <a:cNvSpPr/>
                    </a:nvSpPr>
                    <a:spPr>
                      <a:xfrm>
                        <a:off x="5105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a:off x="5410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4"/>
                      <a:cNvPicPr>
                        <a:picLocks noChangeAspect="1" noChangeArrowheads="1"/>
                      </a:cNvPicPr>
                    </a:nvPicPr>
                    <a:blipFill>
                      <a:blip r:embed="rId93"/>
                      <a:srcRect/>
                      <a:stretch>
                        <a:fillRect/>
                      </a:stretch>
                    </a:blipFill>
                    <a:spPr bwMode="auto">
                      <a:xfrm>
                        <a:off x="3810000" y="1524000"/>
                        <a:ext cx="1117600" cy="215900"/>
                      </a:xfrm>
                      <a:prstGeom prst="rect">
                        <a:avLst/>
                      </a:prstGeom>
                      <a:noFill/>
                      <a:ln w="9525">
                        <a:noFill/>
                        <a:miter lim="800000"/>
                        <a:headEnd/>
                        <a:tailEnd/>
                      </a:ln>
                      <a:effectLst/>
                    </a:spPr>
                  </a:pic>
                  <a:cxnSp>
                    <a:nvCxnSpPr>
                      <a:cNvPr id="59" name="Straight Arrow Connector 58"/>
                      <a:cNvCxnSpPr/>
                    </a:nvCxnSpPr>
                    <a:spPr>
                      <a:xfrm>
                        <a:off x="37338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60" name="TextBox 59"/>
                      <a:cNvSpPr txBox="1"/>
                    </a:nvSpPr>
                    <a:spPr>
                      <a:xfrm>
                        <a:off x="30480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sp>
                    <a:nvSpPr>
                      <a:cNvPr id="61" name="Oval 60"/>
                      <a:cNvSpPr/>
                    </a:nvSpPr>
                    <a:spPr>
                      <a:xfrm>
                        <a:off x="3886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Oval 61"/>
                      <a:cNvSpPr/>
                    </a:nvSpPr>
                    <a:spPr>
                      <a:xfrm>
                        <a:off x="4191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44958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4" name="Straight Arrow Connector 63"/>
                      <a:cNvCxnSpPr/>
                    </a:nvCxnSpPr>
                    <a:spPr>
                      <a:xfrm>
                        <a:off x="5867400" y="2057400"/>
                        <a:ext cx="1066800" cy="0"/>
                      </a:xfrm>
                      <a:prstGeom prst="straightConnector1">
                        <a:avLst/>
                      </a:prstGeom>
                      <a:ln>
                        <a:headEnd type="triangle"/>
                        <a:tailEnd type="none"/>
                      </a:ln>
                    </a:spPr>
                    <a:style>
                      <a:lnRef idx="1">
                        <a:schemeClr val="accent1"/>
                      </a:lnRef>
                      <a:fillRef idx="0">
                        <a:schemeClr val="accent1"/>
                      </a:fillRef>
                      <a:effectRef idx="0">
                        <a:schemeClr val="accent1"/>
                      </a:effectRef>
                      <a:fontRef idx="minor">
                        <a:schemeClr val="tx1"/>
                      </a:fontRef>
                    </a:style>
                  </a:cxnSp>
                  <a:sp>
                    <a:nvSpPr>
                      <a:cNvPr id="65" name="TextBox 64"/>
                      <a:cNvSpPr txBox="1"/>
                    </a:nvSpPr>
                    <a:spPr>
                      <a:xfrm>
                        <a:off x="6324600" y="1828800"/>
                        <a:ext cx="352982" cy="276999"/>
                      </a:xfrm>
                      <a:prstGeom prst="rect">
                        <a:avLst/>
                      </a:prstGeom>
                      <a:noFill/>
                    </a:spPr>
                    <a:txSp>
                      <a:txBody>
                        <a:bodyPr wrap="none" rtlCol="0">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en-US" sz="1200" dirty="0" smtClean="0"/>
                            <a:t>du</a:t>
                          </a:r>
                          <a:endParaRPr lang="en-US" sz="1200" dirty="0"/>
                        </a:p>
                      </a:txBody>
                      <a:useSpRect/>
                    </a:txSp>
                  </a:sp>
                  <a:cxnSp>
                    <a:nvCxnSpPr>
                      <a:cNvPr id="66" name="Straight Connector 65"/>
                      <a:cNvCxnSpPr/>
                    </a:nvCxnSpPr>
                    <a:spPr>
                      <a:xfrm>
                        <a:off x="5867400" y="1981200"/>
                        <a:ext cx="0" cy="533400"/>
                      </a:xfrm>
                      <a:prstGeom prst="line">
                        <a:avLst/>
                      </a:prstGeom>
                    </a:spPr>
                    <a:style>
                      <a:lnRef idx="1">
                        <a:schemeClr val="accent1"/>
                      </a:lnRef>
                      <a:fillRef idx="0">
                        <a:schemeClr val="accent1"/>
                      </a:fillRef>
                      <a:effectRef idx="0">
                        <a:schemeClr val="accent1"/>
                      </a:effectRef>
                      <a:fontRef idx="minor">
                        <a:schemeClr val="tx1"/>
                      </a:fontRef>
                    </a:style>
                  </a:cxnSp>
                  <a:sp>
                    <a:nvSpPr>
                      <a:cNvPr id="67" name="Oval 66"/>
                      <a:cNvSpPr/>
                    </a:nvSpPr>
                    <a:spPr>
                      <a:xfrm>
                        <a:off x="58674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Oval 67"/>
                      <a:cNvSpPr/>
                    </a:nvSpPr>
                    <a:spPr>
                      <a:xfrm>
                        <a:off x="61722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Oval 68"/>
                      <a:cNvSpPr/>
                    </a:nvSpPr>
                    <a:spPr>
                      <a:xfrm>
                        <a:off x="6477000" y="2438400"/>
                        <a:ext cx="76200" cy="76200"/>
                      </a:xfrm>
                      <a:prstGeom prst="ellipse">
                        <a:avLst/>
                      </a:prstGeom>
                      <a:noFill/>
                      <a:ln>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Curved Up Arrow 72"/>
                      <a:cNvSpPr/>
                    </a:nvSpPr>
                    <a:spPr>
                      <a:xfrm>
                        <a:off x="2133600" y="2895600"/>
                        <a:ext cx="22098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Curved Up Arrow 73"/>
                      <a:cNvSpPr/>
                    </a:nvSpPr>
                    <a:spPr>
                      <a:xfrm flipH="1">
                        <a:off x="5105400" y="2971800"/>
                        <a:ext cx="22860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Curved Up Arrow 74"/>
                      <a:cNvSpPr/>
                    </a:nvSpPr>
                    <a:spPr>
                      <a:xfrm flipH="1">
                        <a:off x="6096000" y="2971800"/>
                        <a:ext cx="12954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Curved Up Arrow 75"/>
                      <a:cNvSpPr/>
                    </a:nvSpPr>
                    <a:spPr>
                      <a:xfrm flipH="1">
                        <a:off x="0" y="2895600"/>
                        <a:ext cx="2286000" cy="685800"/>
                      </a:xfrm>
                      <a:prstGeom prst="curvedUpArrow">
                        <a:avLst/>
                      </a:prstGeom>
                      <a:noFill/>
                      <a:ln w="3175">
                        <a:solidFill>
                          <a:srgbClr val="7030A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Curved Up Arrow 76"/>
                      <a:cNvSpPr/>
                    </a:nvSpPr>
                    <a:spPr>
                      <a:xfrm>
                        <a:off x="7239000" y="2971800"/>
                        <a:ext cx="2209800" cy="685800"/>
                      </a:xfrm>
                      <a:prstGeom prst="curvedUpArrow">
                        <a:avLst/>
                      </a:prstGeom>
                      <a:noFill/>
                      <a:ln w="3175">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Oval 77"/>
                      <a:cNvSpPr/>
                    </a:nvSpPr>
                    <a:spPr>
                      <a:xfrm>
                        <a:off x="8153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8458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87630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0" name="Object 5"/>
                      <a:cNvPicPr>
                        <a:picLocks noChangeAspect="1" noChangeArrowheads="1"/>
                      </a:cNvPicPr>
                    </a:nvPicPr>
                    <a:blipFill>
                      <a:blip r:embed="rId94"/>
                      <a:srcRect/>
                      <a:stretch>
                        <a:fillRect/>
                      </a:stretch>
                    </a:blipFill>
                    <a:spPr bwMode="auto">
                      <a:xfrm>
                        <a:off x="6553200" y="3733800"/>
                        <a:ext cx="1612900" cy="190500"/>
                      </a:xfrm>
                      <a:prstGeom prst="rect">
                        <a:avLst/>
                      </a:prstGeom>
                      <a:noFill/>
                    </a:spPr>
                  </a:pic>
                  <a:pic>
                    <a:nvPicPr>
                      <a:cNvPr id="0" name="Object 6"/>
                      <a:cNvPicPr>
                        <a:picLocks noChangeAspect="1" noChangeArrowheads="1"/>
                      </a:cNvPicPr>
                    </a:nvPicPr>
                    <a:blipFill>
                      <a:blip r:embed="rId59"/>
                      <a:srcRect/>
                      <a:stretch>
                        <a:fillRect/>
                      </a:stretch>
                    </a:blipFill>
                    <a:spPr bwMode="auto">
                      <a:xfrm>
                        <a:off x="2057400" y="1828800"/>
                        <a:ext cx="457200" cy="215900"/>
                      </a:xfrm>
                      <a:prstGeom prst="rect">
                        <a:avLst/>
                      </a:prstGeom>
                      <a:noFill/>
                      <a:ln w="9525">
                        <a:noFill/>
                        <a:miter lim="800000"/>
                        <a:headEnd/>
                        <a:tailEnd/>
                      </a:ln>
                      <a:effectLst/>
                    </a:spPr>
                  </a:pic>
                  <a:cxnSp>
                    <a:nvCxnSpPr>
                      <a:cNvPr id="88" name="Straight Arrow Connector 87"/>
                      <a:cNvCxnSpPr/>
                    </a:nvCxnSpPr>
                    <a:spPr>
                      <a:xfrm>
                        <a:off x="78486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pic>
                    <a:nvPicPr>
                      <a:cNvPr id="0" name="Object 7"/>
                      <a:cNvPicPr>
                        <a:picLocks noChangeAspect="1" noChangeArrowheads="1"/>
                      </a:cNvPicPr>
                    </a:nvPicPr>
                    <a:blipFill>
                      <a:blip r:embed="rId59"/>
                      <a:srcRect/>
                      <a:stretch>
                        <a:fillRect/>
                      </a:stretch>
                    </a:blipFill>
                    <a:spPr bwMode="auto">
                      <a:xfrm>
                        <a:off x="7239000" y="1828800"/>
                        <a:ext cx="457200" cy="215900"/>
                      </a:xfrm>
                      <a:prstGeom prst="rect">
                        <a:avLst/>
                      </a:prstGeom>
                      <a:noFill/>
                      <a:ln w="9525">
                        <a:noFill/>
                        <a:miter lim="800000"/>
                        <a:headEnd/>
                        <a:tailEnd/>
                      </a:ln>
                      <a:effectLst/>
                    </a:spPr>
                  </a:pic>
                  <a:pic>
                    <a:nvPicPr>
                      <a:cNvPr id="0" name="Object 8"/>
                      <a:cNvPicPr>
                        <a:picLocks noChangeAspect="1" noChangeArrowheads="1"/>
                      </a:cNvPicPr>
                    </a:nvPicPr>
                    <a:blipFill>
                      <a:blip r:embed="rId93"/>
                      <a:srcRect/>
                      <a:stretch>
                        <a:fillRect/>
                      </a:stretch>
                    </a:blipFill>
                    <a:spPr bwMode="auto">
                      <a:xfrm>
                        <a:off x="7797800" y="1524000"/>
                        <a:ext cx="1117600" cy="215900"/>
                      </a:xfrm>
                      <a:prstGeom prst="rect">
                        <a:avLst/>
                      </a:prstGeom>
                      <a:noFill/>
                      <a:ln w="9525">
                        <a:noFill/>
                        <a:miter lim="800000"/>
                        <a:headEnd/>
                        <a:tailEnd/>
                      </a:ln>
                      <a:effectLst/>
                    </a:spPr>
                  </a:pic>
                  <a:cxnSp>
                    <a:nvCxnSpPr>
                      <a:cNvPr id="92" name="Straight Arrow Connector 91"/>
                      <a:cNvCxnSpPr/>
                    </a:nvCxnSpPr>
                    <a:spPr>
                      <a:xfrm>
                        <a:off x="1828800" y="2057400"/>
                        <a:ext cx="8382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cxnSp>
                    <a:nvCxnSpPr>
                      <a:cNvPr id="93" name="Straight Connector 92"/>
                      <a:cNvCxnSpPr/>
                    </a:nvCxnSpPr>
                    <a:spPr>
                      <a:xfrm>
                        <a:off x="2295525"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4" name="Straight Arrow Connector 93"/>
                      <a:cNvCxnSpPr/>
                    </a:nvCxnSpPr>
                    <a:spPr>
                      <a:xfrm>
                        <a:off x="2667000" y="2057400"/>
                        <a:ext cx="1066800" cy="0"/>
                      </a:xfrm>
                      <a:prstGeom prst="straightConnector1">
                        <a:avLst/>
                      </a:prstGeom>
                      <a:ln>
                        <a:headEnd type="none"/>
                        <a:tailEnd type="triangle"/>
                      </a:ln>
                    </a:spPr>
                    <a:style>
                      <a:lnRef idx="1">
                        <a:schemeClr val="accent1"/>
                      </a:lnRef>
                      <a:fillRef idx="0">
                        <a:schemeClr val="accent1"/>
                      </a:fillRef>
                      <a:effectRef idx="0">
                        <a:schemeClr val="accent1"/>
                      </a:effectRef>
                      <a:fontRef idx="minor">
                        <a:schemeClr val="tx1"/>
                      </a:fontRef>
                    </a:style>
                  </a:cxnSp>
                  <a:sp>
                    <a:nvSpPr>
                      <a:cNvPr id="95" name="Oval 94"/>
                      <a:cNvSpPr/>
                    </a:nvSpPr>
                    <a:spPr>
                      <a:xfrm>
                        <a:off x="28956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Oval 95"/>
                      <a:cNvSpPr/>
                    </a:nvSpPr>
                    <a:spPr>
                      <a:xfrm>
                        <a:off x="32004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Oval 96"/>
                      <a:cNvSpPr/>
                    </a:nvSpPr>
                    <a:spPr>
                      <a:xfrm>
                        <a:off x="3505200" y="2438400"/>
                        <a:ext cx="76200" cy="76200"/>
                      </a:xfrm>
                      <a:prstGeom prst="ellipse">
                        <a:avLst/>
                      </a:prstGeom>
                      <a:noFill/>
                      <a:ln>
                        <a:solidFill>
                          <a:srgbClr val="C00000"/>
                        </a:solidFill>
                      </a:ln>
                    </a:spPr>
                    <a:txSp>
                      <a:txBody>
                        <a:bodyPr rtlCol="0"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0" name="Straight Connector 99"/>
                      <a:cNvCxnSpPr/>
                    </a:nvCxnSpPr>
                    <a:spPr>
                      <a:xfrm>
                        <a:off x="7839075" y="1981200"/>
                        <a:ext cx="0" cy="533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1" name="Straight Connector 100"/>
                      <a:cNvCxnSpPr/>
                    </a:nvCxnSpPr>
                    <a:spPr>
                      <a:xfrm>
                        <a:off x="7467600" y="2486025"/>
                        <a:ext cx="304800" cy="0"/>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A488A" w:rsidRPr="004A488A" w:rsidRDefault="004A488A" w:rsidP="004A488A">
      <w:pPr>
        <w:rPr>
          <w:b/>
        </w:rPr>
      </w:pPr>
      <w:r w:rsidRPr="004A488A">
        <w:rPr>
          <w:b/>
        </w:rPr>
        <w:t xml:space="preserve">Figure 2. Illustration of cyclic shift assignment for new restricted set for frequency offset </w:t>
      </w:r>
      <w:r w:rsidR="00D5137D">
        <w:rPr>
          <w:b/>
        </w:rPr>
        <w:t>at least t</w:t>
      </w:r>
      <w:r w:rsidRPr="004A488A">
        <w:rPr>
          <w:b/>
        </w:rPr>
        <w:t xml:space="preserve">o </w:t>
      </w:r>
      <w:r w:rsidRPr="004A488A">
        <w:rPr>
          <w:b/>
          <w:position w:val="-10"/>
        </w:rPr>
        <w:object w:dxaOrig="1560" w:dyaOrig="300">
          <v:shape id="_x0000_i1067" type="#_x0000_t75" style="width:77.9pt;height:15.05pt" o:ole="">
            <v:imagedata r:id="rId95" o:title=""/>
          </v:shape>
          <o:OLEObject Type="Embed" ProgID="Equation.3" ShapeID="_x0000_i1067" DrawAspect="Content" ObjectID="_1516385376" r:id="rId96"/>
        </w:object>
      </w:r>
      <w:r w:rsidRPr="004A488A">
        <w:rPr>
          <w:b/>
        </w:rPr>
        <w:t xml:space="preserve">when </w:t>
      </w:r>
      <w:r w:rsidR="00444327" w:rsidRPr="00444327">
        <w:rPr>
          <w:b/>
          <w:position w:val="-10"/>
        </w:rPr>
        <w:object w:dxaOrig="1680" w:dyaOrig="300">
          <v:shape id="_x0000_i1068" type="#_x0000_t75" style="width:83.8pt;height:15.05pt" o:ole="">
            <v:imagedata r:id="rId97" o:title=""/>
          </v:shape>
          <o:OLEObject Type="Embed" ProgID="Equation.3" ShapeID="_x0000_i1068" DrawAspect="Content" ObjectID="_1516385377" r:id="rId98"/>
        </w:object>
      </w:r>
    </w:p>
    <w:p w:rsidR="00444327" w:rsidRPr="004F7140" w:rsidRDefault="00444327" w:rsidP="00444327">
      <w:pPr>
        <w:pStyle w:val="Heading1"/>
      </w:pPr>
      <w:r>
        <w:lastRenderedPageBreak/>
        <w:t>Summary</w:t>
      </w:r>
    </w:p>
    <w:p w:rsidR="00444327" w:rsidRDefault="00444327" w:rsidP="00444327">
      <w:r>
        <w:t xml:space="preserve">In this paper, we briefly reviewed the progress made for </w:t>
      </w:r>
      <w:r w:rsidRPr="00444327">
        <w:t xml:space="preserve">PRACH detection under the high speed scenario </w:t>
      </w:r>
      <w:r>
        <w:t xml:space="preserve">and the proposed new </w:t>
      </w:r>
      <w:r w:rsidRPr="00444327">
        <w:t>restricted set for s</w:t>
      </w:r>
      <w:r>
        <w:t>upporting Doppler f</w:t>
      </w:r>
      <w:r w:rsidRPr="00444327">
        <w:t xml:space="preserve">requency offset </w:t>
      </w:r>
      <w:r w:rsidR="00D5137D">
        <w:t xml:space="preserve">at least </w:t>
      </w:r>
      <w:proofErr w:type="gramStart"/>
      <w:r w:rsidRPr="00444327">
        <w:t xml:space="preserve">to </w:t>
      </w:r>
      <w:proofErr w:type="gramEnd"/>
      <w:r w:rsidRPr="00444327">
        <w:rPr>
          <w:position w:val="-10"/>
        </w:rPr>
        <w:object w:dxaOrig="1560" w:dyaOrig="300">
          <v:shape id="_x0000_i1069" type="#_x0000_t75" style="width:77.9pt;height:15.05pt" o:ole="">
            <v:imagedata r:id="rId99" o:title=""/>
          </v:shape>
          <o:OLEObject Type="Embed" ProgID="Equation.3" ShapeID="_x0000_i1069" DrawAspect="Content" ObjectID="_1516385378" r:id="rId100"/>
        </w:object>
      </w:r>
      <w:r w:rsidR="00D5137D">
        <w:t xml:space="preserve">. Since RAN1 is </w:t>
      </w:r>
      <w:r>
        <w:t xml:space="preserve">response for defining the </w:t>
      </w:r>
      <w:r w:rsidRPr="00444327">
        <w:t>restricted set for supporting</w:t>
      </w:r>
      <w:r>
        <w:t xml:space="preserve"> high speed cells, we propose to send an LS to RAN1, informing the progress made in RAN4 during the </w:t>
      </w:r>
      <w:r w:rsidRPr="00444327">
        <w:t>Study on performance enhancements for high speed scenario in LTE</w:t>
      </w:r>
      <w:r>
        <w:t xml:space="preserve">. It will then be up to RAN1 to confirm the feasibility of using the </w:t>
      </w:r>
      <w:r w:rsidRPr="00444327">
        <w:t xml:space="preserve">new restricted set for supporting Doppler frequency offset </w:t>
      </w:r>
      <w:r w:rsidR="00D5137D">
        <w:t>at least up</w:t>
      </w:r>
      <w:r w:rsidRPr="00444327">
        <w:t xml:space="preserve"> </w:t>
      </w:r>
      <w:proofErr w:type="gramStart"/>
      <w:r w:rsidRPr="00444327">
        <w:t>to</w:t>
      </w:r>
      <w:r>
        <w:t xml:space="preserve"> </w:t>
      </w:r>
      <w:proofErr w:type="gramEnd"/>
      <w:r w:rsidRPr="00444327">
        <w:rPr>
          <w:position w:val="-10"/>
        </w:rPr>
        <w:object w:dxaOrig="1560" w:dyaOrig="300">
          <v:shape id="_x0000_i1070" type="#_x0000_t75" style="width:77.9pt;height:15.05pt" o:ole="">
            <v:imagedata r:id="rId101" o:title=""/>
          </v:shape>
          <o:OLEObject Type="Embed" ProgID="Equation.3" ShapeID="_x0000_i1070" DrawAspect="Content" ObjectID="_1516385379" r:id="rId102"/>
        </w:object>
      </w:r>
      <w:r w:rsidRPr="00444327">
        <w:t>.</w:t>
      </w:r>
    </w:p>
    <w:p w:rsidR="00834625" w:rsidRPr="00834625" w:rsidRDefault="00834625" w:rsidP="00444327">
      <w:pPr>
        <w:rPr>
          <w:i/>
        </w:rPr>
      </w:pPr>
      <w:r w:rsidRPr="00834625">
        <w:rPr>
          <w:i/>
        </w:rPr>
        <w:t>Proposal 1: Send an LS to RAN1, informing RAN1 the proposed new restricted set of cyclic shifts for extra high speed cells and request RAN1 to investigate whether the new restricted set of cyclic shifts for extra high speed cells proposed is suitable for supporting uplink Doppler offset, at least, up to +/-2.5KHz</w:t>
      </w:r>
      <w:r>
        <w:rPr>
          <w:i/>
        </w:rPr>
        <w:t>, and i</w:t>
      </w:r>
      <w:r w:rsidRPr="00834625">
        <w:rPr>
          <w:i/>
        </w:rPr>
        <w:t xml:space="preserve">f yes, </w:t>
      </w:r>
      <w:r>
        <w:rPr>
          <w:i/>
        </w:rPr>
        <w:t>requesting</w:t>
      </w:r>
      <w:r w:rsidRPr="00834625">
        <w:rPr>
          <w:i/>
        </w:rPr>
        <w:t xml:space="preserve"> RAN1 to consider introduc</w:t>
      </w:r>
      <w:r>
        <w:rPr>
          <w:i/>
        </w:rPr>
        <w:t xml:space="preserve">ing </w:t>
      </w:r>
      <w:r w:rsidRPr="00834625">
        <w:rPr>
          <w:i/>
        </w:rPr>
        <w:t>the new restricted set of cyclic shifts for extra high speed cells into TS 36.211 in Rel-14.</w:t>
      </w:r>
    </w:p>
    <w:p w:rsidR="0097110C" w:rsidRPr="00B37AFD" w:rsidRDefault="0097110C" w:rsidP="0097110C">
      <w:pPr>
        <w:pStyle w:val="Heading1"/>
        <w:spacing w:before="360"/>
        <w:ind w:left="2438" w:hanging="2438"/>
      </w:pPr>
      <w:r>
        <w:t>References</w:t>
      </w:r>
    </w:p>
    <w:p w:rsidR="005F52C6" w:rsidRPr="005F52C6" w:rsidRDefault="005F52C6" w:rsidP="00FE7B23">
      <w:pPr>
        <w:numPr>
          <w:ilvl w:val="0"/>
          <w:numId w:val="2"/>
        </w:numPr>
        <w:tabs>
          <w:tab w:val="num" w:pos="142"/>
          <w:tab w:val="left" w:pos="360"/>
        </w:tabs>
        <w:spacing w:after="0"/>
        <w:ind w:left="425" w:hanging="425"/>
        <w:jc w:val="both"/>
        <w:rPr>
          <w:lang w:val="en-US"/>
        </w:rPr>
      </w:pPr>
      <w:r w:rsidRPr="005F52C6">
        <w:t>RP-15</w:t>
      </w:r>
      <w:r w:rsidRPr="005F52C6">
        <w:rPr>
          <w:rFonts w:hint="eastAsia"/>
        </w:rPr>
        <w:t>2263</w:t>
      </w:r>
      <w:r w:rsidRPr="005F52C6">
        <w:t xml:space="preserve">, New WI proposal: Performance enhancements for high speed scenario, </w:t>
      </w:r>
      <w:r w:rsidRPr="005F52C6">
        <w:rPr>
          <w:rFonts w:hint="eastAsia"/>
          <w:lang w:val="en-US"/>
        </w:rPr>
        <w:t xml:space="preserve">NTT DOCOMO, INC., </w:t>
      </w:r>
      <w:proofErr w:type="spellStart"/>
      <w:r w:rsidRPr="005F52C6">
        <w:rPr>
          <w:rFonts w:hint="eastAsia"/>
          <w:lang w:val="en-US"/>
        </w:rPr>
        <w:t>Huawei</w:t>
      </w:r>
      <w:proofErr w:type="spellEnd"/>
      <w:r w:rsidRPr="005F52C6">
        <w:rPr>
          <w:rFonts w:hint="eastAsia"/>
          <w:lang w:val="en-US"/>
        </w:rPr>
        <w:t xml:space="preserve">, </w:t>
      </w:r>
      <w:proofErr w:type="spellStart"/>
      <w:r w:rsidRPr="005F52C6">
        <w:rPr>
          <w:rFonts w:hint="eastAsia"/>
          <w:lang w:val="en-US"/>
        </w:rPr>
        <w:t>HiSilicon</w:t>
      </w:r>
      <w:proofErr w:type="spellEnd"/>
    </w:p>
    <w:p w:rsidR="00FE7B23" w:rsidRDefault="00FE7B23" w:rsidP="00FE7B23">
      <w:pPr>
        <w:numPr>
          <w:ilvl w:val="0"/>
          <w:numId w:val="2"/>
        </w:numPr>
        <w:tabs>
          <w:tab w:val="num" w:pos="142"/>
          <w:tab w:val="left" w:pos="360"/>
        </w:tabs>
        <w:spacing w:after="0"/>
        <w:ind w:left="425" w:hanging="425"/>
        <w:jc w:val="both"/>
        <w:rPr>
          <w:lang w:val="en-US"/>
        </w:rPr>
      </w:pPr>
      <w:r>
        <w:rPr>
          <w:lang w:val="en-US"/>
        </w:rPr>
        <w:t>3GPP TR 36.878, “</w:t>
      </w:r>
      <w:r w:rsidRPr="00FE7B23">
        <w:rPr>
          <w:lang w:val="en-US"/>
        </w:rPr>
        <w:t>Study on performance enhancements for high speed scenario in LTE</w:t>
      </w:r>
      <w:r>
        <w:rPr>
          <w:lang w:val="en-US"/>
        </w:rPr>
        <w:t>”.</w:t>
      </w:r>
    </w:p>
    <w:p w:rsidR="00FE7B23" w:rsidRPr="00FE7B23" w:rsidRDefault="00BC7A68" w:rsidP="00FE7B23">
      <w:pPr>
        <w:numPr>
          <w:ilvl w:val="0"/>
          <w:numId w:val="2"/>
        </w:numPr>
        <w:tabs>
          <w:tab w:val="num" w:pos="142"/>
          <w:tab w:val="left" w:pos="360"/>
        </w:tabs>
        <w:spacing w:after="0"/>
        <w:ind w:left="425" w:hanging="425"/>
        <w:jc w:val="both"/>
        <w:rPr>
          <w:lang w:val="en-US"/>
        </w:rPr>
      </w:pPr>
      <w:r>
        <w:rPr>
          <w:lang w:val="en-US"/>
        </w:rPr>
        <w:t>3GPP TS 36.21</w:t>
      </w:r>
      <w:r w:rsidR="008F22CD">
        <w:rPr>
          <w:lang w:val="en-US"/>
        </w:rPr>
        <w:t>1</w:t>
      </w:r>
      <w:r>
        <w:rPr>
          <w:lang w:val="en-US"/>
        </w:rPr>
        <w:t>, “</w:t>
      </w:r>
      <w:r w:rsidRPr="00BC7A68">
        <w:rPr>
          <w:lang w:val="en-US"/>
        </w:rPr>
        <w:t>Ph</w:t>
      </w:r>
      <w:r>
        <w:rPr>
          <w:lang w:val="en-US"/>
        </w:rPr>
        <w:t>ysical channels and modulation”.</w:t>
      </w:r>
    </w:p>
    <w:p w:rsidR="006213ED" w:rsidRPr="008F22CD" w:rsidRDefault="006213ED" w:rsidP="00C772C2">
      <w:pPr>
        <w:numPr>
          <w:ilvl w:val="0"/>
          <w:numId w:val="2"/>
        </w:numPr>
        <w:tabs>
          <w:tab w:val="num" w:pos="142"/>
          <w:tab w:val="left" w:pos="360"/>
        </w:tabs>
        <w:spacing w:after="0"/>
        <w:ind w:left="425" w:hanging="425"/>
        <w:jc w:val="both"/>
        <w:rPr>
          <w:lang w:val="en-US"/>
        </w:rPr>
      </w:pPr>
      <w:r w:rsidRPr="006213ED">
        <w:t>R4-154363</w:t>
      </w:r>
      <w:r>
        <w:t>, “</w:t>
      </w:r>
      <w:r w:rsidRPr="006213ED">
        <w:t>Impact of High Doppler on PRACH Detection</w:t>
      </w:r>
      <w:r>
        <w:t>”, Alcatel-Lucent</w:t>
      </w:r>
    </w:p>
    <w:p w:rsidR="00926FF5" w:rsidRPr="009F34D2" w:rsidRDefault="008F22CD" w:rsidP="00C772C2">
      <w:pPr>
        <w:numPr>
          <w:ilvl w:val="0"/>
          <w:numId w:val="2"/>
        </w:numPr>
        <w:tabs>
          <w:tab w:val="num" w:pos="142"/>
          <w:tab w:val="left" w:pos="360"/>
        </w:tabs>
        <w:spacing w:after="0"/>
        <w:ind w:left="425" w:hanging="425"/>
        <w:jc w:val="both"/>
        <w:rPr>
          <w:lang w:val="en-US"/>
        </w:rPr>
      </w:pPr>
      <w:r w:rsidRPr="008F22CD">
        <w:t>R4-154363, “A New Cyclic Shift Restriction Set for Very High Speed Cells</w:t>
      </w:r>
      <w:r>
        <w:t xml:space="preserve">”, </w:t>
      </w:r>
      <w:r w:rsidRPr="008F22CD">
        <w:t>Alcatel-Lucent</w:t>
      </w:r>
    </w:p>
    <w:sectPr w:rsidR="00926FF5" w:rsidRPr="009F34D2" w:rsidSect="00B4695D">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E6C62"/>
    <w:multiLevelType w:val="hybridMultilevel"/>
    <w:tmpl w:val="D4D6C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C836DE"/>
    <w:multiLevelType w:val="hybridMultilevel"/>
    <w:tmpl w:val="5096D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5">
    <w:nsid w:val="4696232F"/>
    <w:multiLevelType w:val="hybridMultilevel"/>
    <w:tmpl w:val="D318D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8">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2"/>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3"/>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165C"/>
    <w:rsid w:val="00001DF6"/>
    <w:rsid w:val="00002AD3"/>
    <w:rsid w:val="00002EA6"/>
    <w:rsid w:val="000035FC"/>
    <w:rsid w:val="00003677"/>
    <w:rsid w:val="000039FA"/>
    <w:rsid w:val="0000487C"/>
    <w:rsid w:val="00004D19"/>
    <w:rsid w:val="000131C2"/>
    <w:rsid w:val="00015888"/>
    <w:rsid w:val="00023492"/>
    <w:rsid w:val="000248A1"/>
    <w:rsid w:val="00024DAA"/>
    <w:rsid w:val="00032B82"/>
    <w:rsid w:val="00037C21"/>
    <w:rsid w:val="00041B00"/>
    <w:rsid w:val="00042F17"/>
    <w:rsid w:val="000456D5"/>
    <w:rsid w:val="00045A12"/>
    <w:rsid w:val="000467C0"/>
    <w:rsid w:val="00046EEB"/>
    <w:rsid w:val="00051925"/>
    <w:rsid w:val="000521CC"/>
    <w:rsid w:val="000525E5"/>
    <w:rsid w:val="00052D85"/>
    <w:rsid w:val="00053C03"/>
    <w:rsid w:val="000551E6"/>
    <w:rsid w:val="000564B0"/>
    <w:rsid w:val="00057805"/>
    <w:rsid w:val="00060144"/>
    <w:rsid w:val="00060C69"/>
    <w:rsid w:val="00060EB6"/>
    <w:rsid w:val="00061C39"/>
    <w:rsid w:val="00063D3C"/>
    <w:rsid w:val="00065009"/>
    <w:rsid w:val="000651CD"/>
    <w:rsid w:val="00065D8F"/>
    <w:rsid w:val="000674D2"/>
    <w:rsid w:val="00073A43"/>
    <w:rsid w:val="00073D0A"/>
    <w:rsid w:val="00073D93"/>
    <w:rsid w:val="00080B29"/>
    <w:rsid w:val="00081E9F"/>
    <w:rsid w:val="00083955"/>
    <w:rsid w:val="00086035"/>
    <w:rsid w:val="00087C0A"/>
    <w:rsid w:val="00091B15"/>
    <w:rsid w:val="00096785"/>
    <w:rsid w:val="000970F7"/>
    <w:rsid w:val="000A309F"/>
    <w:rsid w:val="000A35A5"/>
    <w:rsid w:val="000A5043"/>
    <w:rsid w:val="000A5C20"/>
    <w:rsid w:val="000A6038"/>
    <w:rsid w:val="000A76D7"/>
    <w:rsid w:val="000B3291"/>
    <w:rsid w:val="000B33B9"/>
    <w:rsid w:val="000B508A"/>
    <w:rsid w:val="000B537E"/>
    <w:rsid w:val="000B625E"/>
    <w:rsid w:val="000C275F"/>
    <w:rsid w:val="000C2C5D"/>
    <w:rsid w:val="000C3295"/>
    <w:rsid w:val="000C62EC"/>
    <w:rsid w:val="000D0F6D"/>
    <w:rsid w:val="000D132E"/>
    <w:rsid w:val="000D2C06"/>
    <w:rsid w:val="000D53E4"/>
    <w:rsid w:val="000E024B"/>
    <w:rsid w:val="000E2AB3"/>
    <w:rsid w:val="000E4025"/>
    <w:rsid w:val="000E4679"/>
    <w:rsid w:val="000E4D82"/>
    <w:rsid w:val="000E6708"/>
    <w:rsid w:val="000E790B"/>
    <w:rsid w:val="000E7CAB"/>
    <w:rsid w:val="000F003C"/>
    <w:rsid w:val="000F0C73"/>
    <w:rsid w:val="000F115D"/>
    <w:rsid w:val="000F37AC"/>
    <w:rsid w:val="000F4370"/>
    <w:rsid w:val="000F4D88"/>
    <w:rsid w:val="000F4D8A"/>
    <w:rsid w:val="000F6124"/>
    <w:rsid w:val="000F6F04"/>
    <w:rsid w:val="000F7948"/>
    <w:rsid w:val="00101F6B"/>
    <w:rsid w:val="00102717"/>
    <w:rsid w:val="00103E08"/>
    <w:rsid w:val="001074F6"/>
    <w:rsid w:val="001135F7"/>
    <w:rsid w:val="00113952"/>
    <w:rsid w:val="00113B46"/>
    <w:rsid w:val="00121EE9"/>
    <w:rsid w:val="00123C93"/>
    <w:rsid w:val="001337F6"/>
    <w:rsid w:val="001340EC"/>
    <w:rsid w:val="001359FB"/>
    <w:rsid w:val="00140AE1"/>
    <w:rsid w:val="00141B2E"/>
    <w:rsid w:val="0014288F"/>
    <w:rsid w:val="00143216"/>
    <w:rsid w:val="00143DC4"/>
    <w:rsid w:val="00143EA4"/>
    <w:rsid w:val="001445A2"/>
    <w:rsid w:val="001457A3"/>
    <w:rsid w:val="00145E83"/>
    <w:rsid w:val="00147493"/>
    <w:rsid w:val="00147A2A"/>
    <w:rsid w:val="00153B33"/>
    <w:rsid w:val="00154E97"/>
    <w:rsid w:val="0015527C"/>
    <w:rsid w:val="001642B2"/>
    <w:rsid w:val="00167C76"/>
    <w:rsid w:val="00171647"/>
    <w:rsid w:val="001722A2"/>
    <w:rsid w:val="00176C3B"/>
    <w:rsid w:val="00185F57"/>
    <w:rsid w:val="00187673"/>
    <w:rsid w:val="0019056B"/>
    <w:rsid w:val="00190628"/>
    <w:rsid w:val="00191395"/>
    <w:rsid w:val="0019216A"/>
    <w:rsid w:val="00196B43"/>
    <w:rsid w:val="00196CCF"/>
    <w:rsid w:val="001A101A"/>
    <w:rsid w:val="001A18C9"/>
    <w:rsid w:val="001A4B05"/>
    <w:rsid w:val="001B02DA"/>
    <w:rsid w:val="001B17DF"/>
    <w:rsid w:val="001B21F4"/>
    <w:rsid w:val="001B4AD8"/>
    <w:rsid w:val="001B68AC"/>
    <w:rsid w:val="001C264E"/>
    <w:rsid w:val="001D3307"/>
    <w:rsid w:val="001D468C"/>
    <w:rsid w:val="001E00FA"/>
    <w:rsid w:val="001E0CFC"/>
    <w:rsid w:val="001E0FAA"/>
    <w:rsid w:val="001E21AB"/>
    <w:rsid w:val="001E3F23"/>
    <w:rsid w:val="001E4941"/>
    <w:rsid w:val="001E622F"/>
    <w:rsid w:val="001E7C34"/>
    <w:rsid w:val="001F0237"/>
    <w:rsid w:val="001F0ED9"/>
    <w:rsid w:val="001F12D0"/>
    <w:rsid w:val="001F2271"/>
    <w:rsid w:val="001F2393"/>
    <w:rsid w:val="001F27AF"/>
    <w:rsid w:val="001F38B9"/>
    <w:rsid w:val="001F7AE5"/>
    <w:rsid w:val="002046C0"/>
    <w:rsid w:val="00204C5E"/>
    <w:rsid w:val="0021201D"/>
    <w:rsid w:val="002128D0"/>
    <w:rsid w:val="00212B52"/>
    <w:rsid w:val="00216E03"/>
    <w:rsid w:val="0022511B"/>
    <w:rsid w:val="00225A8F"/>
    <w:rsid w:val="002334B1"/>
    <w:rsid w:val="00234C80"/>
    <w:rsid w:val="0023622D"/>
    <w:rsid w:val="0023786D"/>
    <w:rsid w:val="0024340D"/>
    <w:rsid w:val="002439FB"/>
    <w:rsid w:val="00246A2F"/>
    <w:rsid w:val="002471EF"/>
    <w:rsid w:val="002476EE"/>
    <w:rsid w:val="00251865"/>
    <w:rsid w:val="002524BD"/>
    <w:rsid w:val="00252D7F"/>
    <w:rsid w:val="0025312A"/>
    <w:rsid w:val="00254888"/>
    <w:rsid w:val="002558F6"/>
    <w:rsid w:val="002564A3"/>
    <w:rsid w:val="00260443"/>
    <w:rsid w:val="002610DD"/>
    <w:rsid w:val="00262E0D"/>
    <w:rsid w:val="002639CF"/>
    <w:rsid w:val="00265463"/>
    <w:rsid w:val="00267280"/>
    <w:rsid w:val="00267D92"/>
    <w:rsid w:val="00277278"/>
    <w:rsid w:val="00277926"/>
    <w:rsid w:val="002803F7"/>
    <w:rsid w:val="00280BA5"/>
    <w:rsid w:val="00281019"/>
    <w:rsid w:val="00281339"/>
    <w:rsid w:val="00282C9F"/>
    <w:rsid w:val="0028311C"/>
    <w:rsid w:val="0028503E"/>
    <w:rsid w:val="002873D3"/>
    <w:rsid w:val="002879FF"/>
    <w:rsid w:val="00292A00"/>
    <w:rsid w:val="00293BA8"/>
    <w:rsid w:val="002957F6"/>
    <w:rsid w:val="00296FD4"/>
    <w:rsid w:val="00297970"/>
    <w:rsid w:val="002A28FA"/>
    <w:rsid w:val="002A365E"/>
    <w:rsid w:val="002A3BED"/>
    <w:rsid w:val="002A3E71"/>
    <w:rsid w:val="002A45B3"/>
    <w:rsid w:val="002A6422"/>
    <w:rsid w:val="002A69F9"/>
    <w:rsid w:val="002B06CB"/>
    <w:rsid w:val="002B2082"/>
    <w:rsid w:val="002B58F5"/>
    <w:rsid w:val="002B5D0E"/>
    <w:rsid w:val="002B6D18"/>
    <w:rsid w:val="002C29E7"/>
    <w:rsid w:val="002C54CB"/>
    <w:rsid w:val="002D057E"/>
    <w:rsid w:val="002D4CEA"/>
    <w:rsid w:val="002D5B5F"/>
    <w:rsid w:val="002D6C4D"/>
    <w:rsid w:val="002E06D3"/>
    <w:rsid w:val="002E148D"/>
    <w:rsid w:val="002E1C65"/>
    <w:rsid w:val="002E4AD5"/>
    <w:rsid w:val="002E4BAD"/>
    <w:rsid w:val="002E68F8"/>
    <w:rsid w:val="002E7C5D"/>
    <w:rsid w:val="002F034C"/>
    <w:rsid w:val="002F3EC8"/>
    <w:rsid w:val="002F667A"/>
    <w:rsid w:val="00301B3F"/>
    <w:rsid w:val="00301DE5"/>
    <w:rsid w:val="00305551"/>
    <w:rsid w:val="0031108C"/>
    <w:rsid w:val="00314560"/>
    <w:rsid w:val="00316E01"/>
    <w:rsid w:val="00316EA8"/>
    <w:rsid w:val="0032059C"/>
    <w:rsid w:val="00321E3A"/>
    <w:rsid w:val="00322B49"/>
    <w:rsid w:val="003255C3"/>
    <w:rsid w:val="00325D38"/>
    <w:rsid w:val="003269A0"/>
    <w:rsid w:val="00330539"/>
    <w:rsid w:val="003308D6"/>
    <w:rsid w:val="00330E26"/>
    <w:rsid w:val="003326C6"/>
    <w:rsid w:val="003329A6"/>
    <w:rsid w:val="00332F03"/>
    <w:rsid w:val="0033497E"/>
    <w:rsid w:val="00337D75"/>
    <w:rsid w:val="003425B4"/>
    <w:rsid w:val="00345578"/>
    <w:rsid w:val="00345726"/>
    <w:rsid w:val="00347AD0"/>
    <w:rsid w:val="00352682"/>
    <w:rsid w:val="0035417F"/>
    <w:rsid w:val="003547D7"/>
    <w:rsid w:val="00356D08"/>
    <w:rsid w:val="00357D0E"/>
    <w:rsid w:val="0036203D"/>
    <w:rsid w:val="00362FA9"/>
    <w:rsid w:val="00365B80"/>
    <w:rsid w:val="003671B7"/>
    <w:rsid w:val="00373013"/>
    <w:rsid w:val="00373A37"/>
    <w:rsid w:val="00373FA1"/>
    <w:rsid w:val="00374B45"/>
    <w:rsid w:val="003758A5"/>
    <w:rsid w:val="003759DE"/>
    <w:rsid w:val="00375E20"/>
    <w:rsid w:val="003763AB"/>
    <w:rsid w:val="00376590"/>
    <w:rsid w:val="003875EA"/>
    <w:rsid w:val="0039091C"/>
    <w:rsid w:val="00391A05"/>
    <w:rsid w:val="00395653"/>
    <w:rsid w:val="00395669"/>
    <w:rsid w:val="00396B9D"/>
    <w:rsid w:val="003A048E"/>
    <w:rsid w:val="003A0BF0"/>
    <w:rsid w:val="003A416E"/>
    <w:rsid w:val="003B2209"/>
    <w:rsid w:val="003C16D0"/>
    <w:rsid w:val="003C19D1"/>
    <w:rsid w:val="003C220F"/>
    <w:rsid w:val="003C2356"/>
    <w:rsid w:val="003C2894"/>
    <w:rsid w:val="003D32A8"/>
    <w:rsid w:val="003D7554"/>
    <w:rsid w:val="003E16F8"/>
    <w:rsid w:val="003E4B49"/>
    <w:rsid w:val="003E6D62"/>
    <w:rsid w:val="003E6FC2"/>
    <w:rsid w:val="003F3E17"/>
    <w:rsid w:val="00402FA0"/>
    <w:rsid w:val="00404322"/>
    <w:rsid w:val="00404751"/>
    <w:rsid w:val="00404F2B"/>
    <w:rsid w:val="004057F9"/>
    <w:rsid w:val="00410A13"/>
    <w:rsid w:val="00410E30"/>
    <w:rsid w:val="00410E6B"/>
    <w:rsid w:val="004159D1"/>
    <w:rsid w:val="00415E41"/>
    <w:rsid w:val="00420731"/>
    <w:rsid w:val="00420C5E"/>
    <w:rsid w:val="0042198A"/>
    <w:rsid w:val="00424050"/>
    <w:rsid w:val="00424865"/>
    <w:rsid w:val="00424EF0"/>
    <w:rsid w:val="004255FC"/>
    <w:rsid w:val="004256B7"/>
    <w:rsid w:val="00431883"/>
    <w:rsid w:val="004330BB"/>
    <w:rsid w:val="004340CD"/>
    <w:rsid w:val="0043581F"/>
    <w:rsid w:val="00437728"/>
    <w:rsid w:val="00437F2D"/>
    <w:rsid w:val="00441727"/>
    <w:rsid w:val="00442670"/>
    <w:rsid w:val="00444327"/>
    <w:rsid w:val="0044459F"/>
    <w:rsid w:val="00445FA0"/>
    <w:rsid w:val="00446360"/>
    <w:rsid w:val="00447F66"/>
    <w:rsid w:val="0045001D"/>
    <w:rsid w:val="0045067D"/>
    <w:rsid w:val="004535B3"/>
    <w:rsid w:val="00457118"/>
    <w:rsid w:val="00457D84"/>
    <w:rsid w:val="004626E0"/>
    <w:rsid w:val="00463F36"/>
    <w:rsid w:val="00464262"/>
    <w:rsid w:val="0046429F"/>
    <w:rsid w:val="00464EC2"/>
    <w:rsid w:val="004653A1"/>
    <w:rsid w:val="00466E5C"/>
    <w:rsid w:val="00467482"/>
    <w:rsid w:val="00470169"/>
    <w:rsid w:val="004710EE"/>
    <w:rsid w:val="00471112"/>
    <w:rsid w:val="00471AFF"/>
    <w:rsid w:val="004732B5"/>
    <w:rsid w:val="004757E0"/>
    <w:rsid w:val="0048338D"/>
    <w:rsid w:val="004834BE"/>
    <w:rsid w:val="0048387E"/>
    <w:rsid w:val="00483A2F"/>
    <w:rsid w:val="00484584"/>
    <w:rsid w:val="00484B48"/>
    <w:rsid w:val="004874D0"/>
    <w:rsid w:val="0049097B"/>
    <w:rsid w:val="00493FF6"/>
    <w:rsid w:val="004957F3"/>
    <w:rsid w:val="004A019B"/>
    <w:rsid w:val="004A488A"/>
    <w:rsid w:val="004A7119"/>
    <w:rsid w:val="004B1172"/>
    <w:rsid w:val="004B1F25"/>
    <w:rsid w:val="004B57BC"/>
    <w:rsid w:val="004C13F0"/>
    <w:rsid w:val="004C21D8"/>
    <w:rsid w:val="004C271C"/>
    <w:rsid w:val="004C3802"/>
    <w:rsid w:val="004D00EE"/>
    <w:rsid w:val="004D4155"/>
    <w:rsid w:val="004D4CC1"/>
    <w:rsid w:val="004E09F6"/>
    <w:rsid w:val="004E49B1"/>
    <w:rsid w:val="004E4F79"/>
    <w:rsid w:val="004F0515"/>
    <w:rsid w:val="004F3988"/>
    <w:rsid w:val="004F4FE3"/>
    <w:rsid w:val="004F7140"/>
    <w:rsid w:val="004F759C"/>
    <w:rsid w:val="00500E76"/>
    <w:rsid w:val="00503446"/>
    <w:rsid w:val="00507139"/>
    <w:rsid w:val="00511321"/>
    <w:rsid w:val="005123FD"/>
    <w:rsid w:val="0051418A"/>
    <w:rsid w:val="00514412"/>
    <w:rsid w:val="00516E17"/>
    <w:rsid w:val="00521883"/>
    <w:rsid w:val="00522E26"/>
    <w:rsid w:val="00525943"/>
    <w:rsid w:val="00527A2F"/>
    <w:rsid w:val="0053088B"/>
    <w:rsid w:val="00530C90"/>
    <w:rsid w:val="00533F13"/>
    <w:rsid w:val="00535126"/>
    <w:rsid w:val="00536A06"/>
    <w:rsid w:val="0053760B"/>
    <w:rsid w:val="00540015"/>
    <w:rsid w:val="005408B3"/>
    <w:rsid w:val="0054215C"/>
    <w:rsid w:val="00543614"/>
    <w:rsid w:val="00545694"/>
    <w:rsid w:val="00546E3A"/>
    <w:rsid w:val="005504E7"/>
    <w:rsid w:val="00552514"/>
    <w:rsid w:val="005540DC"/>
    <w:rsid w:val="0056124F"/>
    <w:rsid w:val="00561EC1"/>
    <w:rsid w:val="005631ED"/>
    <w:rsid w:val="0056456B"/>
    <w:rsid w:val="00564A11"/>
    <w:rsid w:val="00566B19"/>
    <w:rsid w:val="00567474"/>
    <w:rsid w:val="005711D4"/>
    <w:rsid w:val="005733CB"/>
    <w:rsid w:val="0057452E"/>
    <w:rsid w:val="0057739B"/>
    <w:rsid w:val="00581FE0"/>
    <w:rsid w:val="00582249"/>
    <w:rsid w:val="00583CC0"/>
    <w:rsid w:val="005845C9"/>
    <w:rsid w:val="00585AB2"/>
    <w:rsid w:val="005873E6"/>
    <w:rsid w:val="00587B55"/>
    <w:rsid w:val="005906F9"/>
    <w:rsid w:val="00590D50"/>
    <w:rsid w:val="00590F27"/>
    <w:rsid w:val="00591F9C"/>
    <w:rsid w:val="00592D4C"/>
    <w:rsid w:val="00593D97"/>
    <w:rsid w:val="0059574F"/>
    <w:rsid w:val="0059619D"/>
    <w:rsid w:val="0059746F"/>
    <w:rsid w:val="0059764B"/>
    <w:rsid w:val="005A0A2F"/>
    <w:rsid w:val="005A259F"/>
    <w:rsid w:val="005A4432"/>
    <w:rsid w:val="005A4F03"/>
    <w:rsid w:val="005A5BC1"/>
    <w:rsid w:val="005A6C1A"/>
    <w:rsid w:val="005A75B0"/>
    <w:rsid w:val="005A7877"/>
    <w:rsid w:val="005B456F"/>
    <w:rsid w:val="005B5E13"/>
    <w:rsid w:val="005B6AA8"/>
    <w:rsid w:val="005C7251"/>
    <w:rsid w:val="005D01EC"/>
    <w:rsid w:val="005D4C06"/>
    <w:rsid w:val="005D5334"/>
    <w:rsid w:val="005D5D78"/>
    <w:rsid w:val="005D701E"/>
    <w:rsid w:val="005D768E"/>
    <w:rsid w:val="005D7820"/>
    <w:rsid w:val="005D7E2E"/>
    <w:rsid w:val="005E17E6"/>
    <w:rsid w:val="005E3FF3"/>
    <w:rsid w:val="005E6E66"/>
    <w:rsid w:val="005E7342"/>
    <w:rsid w:val="005F22FC"/>
    <w:rsid w:val="005F265D"/>
    <w:rsid w:val="005F371D"/>
    <w:rsid w:val="005F52C6"/>
    <w:rsid w:val="005F5865"/>
    <w:rsid w:val="005F5DA5"/>
    <w:rsid w:val="006005B2"/>
    <w:rsid w:val="00600EF6"/>
    <w:rsid w:val="00601F69"/>
    <w:rsid w:val="006049AB"/>
    <w:rsid w:val="00604A5A"/>
    <w:rsid w:val="006061D8"/>
    <w:rsid w:val="00610575"/>
    <w:rsid w:val="006112CB"/>
    <w:rsid w:val="006122E9"/>
    <w:rsid w:val="006123FC"/>
    <w:rsid w:val="00616E70"/>
    <w:rsid w:val="006175A7"/>
    <w:rsid w:val="006202C5"/>
    <w:rsid w:val="00620CA2"/>
    <w:rsid w:val="006212F9"/>
    <w:rsid w:val="006213ED"/>
    <w:rsid w:val="0062478C"/>
    <w:rsid w:val="00624B86"/>
    <w:rsid w:val="00624D24"/>
    <w:rsid w:val="00626476"/>
    <w:rsid w:val="00627B12"/>
    <w:rsid w:val="00627E28"/>
    <w:rsid w:val="0063038D"/>
    <w:rsid w:val="0063251B"/>
    <w:rsid w:val="00632B2F"/>
    <w:rsid w:val="00632CA9"/>
    <w:rsid w:val="0063302D"/>
    <w:rsid w:val="006330A7"/>
    <w:rsid w:val="0063412A"/>
    <w:rsid w:val="00634D02"/>
    <w:rsid w:val="0063687A"/>
    <w:rsid w:val="00636B02"/>
    <w:rsid w:val="00640130"/>
    <w:rsid w:val="006406FD"/>
    <w:rsid w:val="006438E8"/>
    <w:rsid w:val="0064488A"/>
    <w:rsid w:val="0065054A"/>
    <w:rsid w:val="00652843"/>
    <w:rsid w:val="00653E2A"/>
    <w:rsid w:val="00660204"/>
    <w:rsid w:val="00660994"/>
    <w:rsid w:val="00661B37"/>
    <w:rsid w:val="006635DE"/>
    <w:rsid w:val="00663BD1"/>
    <w:rsid w:val="00664979"/>
    <w:rsid w:val="00665294"/>
    <w:rsid w:val="00666A2D"/>
    <w:rsid w:val="006670CA"/>
    <w:rsid w:val="006704A7"/>
    <w:rsid w:val="00673E76"/>
    <w:rsid w:val="00674092"/>
    <w:rsid w:val="00675662"/>
    <w:rsid w:val="00675824"/>
    <w:rsid w:val="006826EC"/>
    <w:rsid w:val="00685F36"/>
    <w:rsid w:val="0069003A"/>
    <w:rsid w:val="006900DB"/>
    <w:rsid w:val="00690B8A"/>
    <w:rsid w:val="00693F60"/>
    <w:rsid w:val="0069779C"/>
    <w:rsid w:val="006A1EF8"/>
    <w:rsid w:val="006A2197"/>
    <w:rsid w:val="006A5F93"/>
    <w:rsid w:val="006A7702"/>
    <w:rsid w:val="006A7F8B"/>
    <w:rsid w:val="006B1F41"/>
    <w:rsid w:val="006B3F3C"/>
    <w:rsid w:val="006B4BB9"/>
    <w:rsid w:val="006B5AF7"/>
    <w:rsid w:val="006B74CA"/>
    <w:rsid w:val="006B7A31"/>
    <w:rsid w:val="006C10B4"/>
    <w:rsid w:val="006C42DE"/>
    <w:rsid w:val="006C5FC6"/>
    <w:rsid w:val="006C7DD5"/>
    <w:rsid w:val="006D3892"/>
    <w:rsid w:val="006E39A3"/>
    <w:rsid w:val="006E4D9B"/>
    <w:rsid w:val="006E6043"/>
    <w:rsid w:val="006F0A36"/>
    <w:rsid w:val="006F37D6"/>
    <w:rsid w:val="006F4B37"/>
    <w:rsid w:val="006F4C54"/>
    <w:rsid w:val="00700943"/>
    <w:rsid w:val="0070298D"/>
    <w:rsid w:val="00702B55"/>
    <w:rsid w:val="007048DB"/>
    <w:rsid w:val="00706AAC"/>
    <w:rsid w:val="00711D52"/>
    <w:rsid w:val="007124E1"/>
    <w:rsid w:val="007153F7"/>
    <w:rsid w:val="007155A9"/>
    <w:rsid w:val="00717925"/>
    <w:rsid w:val="007212CB"/>
    <w:rsid w:val="00721325"/>
    <w:rsid w:val="00721B73"/>
    <w:rsid w:val="00727BD8"/>
    <w:rsid w:val="007300D4"/>
    <w:rsid w:val="007348D1"/>
    <w:rsid w:val="0073559E"/>
    <w:rsid w:val="0073624D"/>
    <w:rsid w:val="0073716D"/>
    <w:rsid w:val="0074138A"/>
    <w:rsid w:val="00741AC0"/>
    <w:rsid w:val="00741D3D"/>
    <w:rsid w:val="007423FC"/>
    <w:rsid w:val="0074537C"/>
    <w:rsid w:val="0075154F"/>
    <w:rsid w:val="0075516F"/>
    <w:rsid w:val="0075530E"/>
    <w:rsid w:val="00755D1B"/>
    <w:rsid w:val="007619BF"/>
    <w:rsid w:val="00763B05"/>
    <w:rsid w:val="0076584A"/>
    <w:rsid w:val="00766D09"/>
    <w:rsid w:val="007676D2"/>
    <w:rsid w:val="007716A4"/>
    <w:rsid w:val="00771C3B"/>
    <w:rsid w:val="00774C91"/>
    <w:rsid w:val="00776FDC"/>
    <w:rsid w:val="00777711"/>
    <w:rsid w:val="00777D1B"/>
    <w:rsid w:val="007824B4"/>
    <w:rsid w:val="00790CB8"/>
    <w:rsid w:val="007911D8"/>
    <w:rsid w:val="00791A6F"/>
    <w:rsid w:val="007938A9"/>
    <w:rsid w:val="0079411A"/>
    <w:rsid w:val="0079553D"/>
    <w:rsid w:val="00796E1F"/>
    <w:rsid w:val="007A0640"/>
    <w:rsid w:val="007A15DC"/>
    <w:rsid w:val="007A15F7"/>
    <w:rsid w:val="007A3949"/>
    <w:rsid w:val="007A47CB"/>
    <w:rsid w:val="007A6E88"/>
    <w:rsid w:val="007B0F5A"/>
    <w:rsid w:val="007B2A35"/>
    <w:rsid w:val="007B2DE8"/>
    <w:rsid w:val="007B397C"/>
    <w:rsid w:val="007B5A47"/>
    <w:rsid w:val="007C1066"/>
    <w:rsid w:val="007C37EE"/>
    <w:rsid w:val="007C5B60"/>
    <w:rsid w:val="007C5ED7"/>
    <w:rsid w:val="007C5EE1"/>
    <w:rsid w:val="007C721F"/>
    <w:rsid w:val="007C739F"/>
    <w:rsid w:val="007D2016"/>
    <w:rsid w:val="007D6103"/>
    <w:rsid w:val="007D7D1F"/>
    <w:rsid w:val="007E0615"/>
    <w:rsid w:val="007E1D25"/>
    <w:rsid w:val="007E4CA5"/>
    <w:rsid w:val="007F1280"/>
    <w:rsid w:val="007F12DE"/>
    <w:rsid w:val="007F3098"/>
    <w:rsid w:val="007F5A52"/>
    <w:rsid w:val="0080055A"/>
    <w:rsid w:val="00801B55"/>
    <w:rsid w:val="00803194"/>
    <w:rsid w:val="008060D2"/>
    <w:rsid w:val="00806678"/>
    <w:rsid w:val="0081016C"/>
    <w:rsid w:val="008134F0"/>
    <w:rsid w:val="00813C60"/>
    <w:rsid w:val="00815909"/>
    <w:rsid w:val="00817FD7"/>
    <w:rsid w:val="008211AB"/>
    <w:rsid w:val="00821FF3"/>
    <w:rsid w:val="00823DC7"/>
    <w:rsid w:val="00823E6D"/>
    <w:rsid w:val="00825109"/>
    <w:rsid w:val="00826805"/>
    <w:rsid w:val="00831C74"/>
    <w:rsid w:val="00834625"/>
    <w:rsid w:val="008351A2"/>
    <w:rsid w:val="00836054"/>
    <w:rsid w:val="00841B00"/>
    <w:rsid w:val="00843B6F"/>
    <w:rsid w:val="00844E58"/>
    <w:rsid w:val="00845172"/>
    <w:rsid w:val="008462EC"/>
    <w:rsid w:val="008519D0"/>
    <w:rsid w:val="00856ECB"/>
    <w:rsid w:val="00857347"/>
    <w:rsid w:val="00860644"/>
    <w:rsid w:val="00861552"/>
    <w:rsid w:val="008653D0"/>
    <w:rsid w:val="00865BDB"/>
    <w:rsid w:val="008706E4"/>
    <w:rsid w:val="00871411"/>
    <w:rsid w:val="00871A1A"/>
    <w:rsid w:val="00871BBD"/>
    <w:rsid w:val="008734A8"/>
    <w:rsid w:val="008748A7"/>
    <w:rsid w:val="00875B8D"/>
    <w:rsid w:val="00875C2B"/>
    <w:rsid w:val="00877665"/>
    <w:rsid w:val="00881FEE"/>
    <w:rsid w:val="008847E7"/>
    <w:rsid w:val="00884D69"/>
    <w:rsid w:val="00885489"/>
    <w:rsid w:val="00886085"/>
    <w:rsid w:val="00886783"/>
    <w:rsid w:val="008954AD"/>
    <w:rsid w:val="00895EF6"/>
    <w:rsid w:val="008A075B"/>
    <w:rsid w:val="008A39F1"/>
    <w:rsid w:val="008A406F"/>
    <w:rsid w:val="008A4400"/>
    <w:rsid w:val="008A48DC"/>
    <w:rsid w:val="008A4A11"/>
    <w:rsid w:val="008A6A7C"/>
    <w:rsid w:val="008A6FEB"/>
    <w:rsid w:val="008B1809"/>
    <w:rsid w:val="008B71AB"/>
    <w:rsid w:val="008C73E2"/>
    <w:rsid w:val="008C7D4E"/>
    <w:rsid w:val="008D5278"/>
    <w:rsid w:val="008D6700"/>
    <w:rsid w:val="008D698C"/>
    <w:rsid w:val="008D70D5"/>
    <w:rsid w:val="008E029E"/>
    <w:rsid w:val="008E036B"/>
    <w:rsid w:val="008E2AE3"/>
    <w:rsid w:val="008E418E"/>
    <w:rsid w:val="008E686C"/>
    <w:rsid w:val="008F18D5"/>
    <w:rsid w:val="008F1DC3"/>
    <w:rsid w:val="008F22CD"/>
    <w:rsid w:val="008F47F8"/>
    <w:rsid w:val="008F5D48"/>
    <w:rsid w:val="00900E24"/>
    <w:rsid w:val="00900EDA"/>
    <w:rsid w:val="00900FE7"/>
    <w:rsid w:val="00902C52"/>
    <w:rsid w:val="00903499"/>
    <w:rsid w:val="009042AD"/>
    <w:rsid w:val="00904A7A"/>
    <w:rsid w:val="00904BE3"/>
    <w:rsid w:val="00904D14"/>
    <w:rsid w:val="0090694E"/>
    <w:rsid w:val="00913E6E"/>
    <w:rsid w:val="009164FF"/>
    <w:rsid w:val="00920BFB"/>
    <w:rsid w:val="00921C65"/>
    <w:rsid w:val="00922A85"/>
    <w:rsid w:val="00925BBA"/>
    <w:rsid w:val="00926028"/>
    <w:rsid w:val="00926FF5"/>
    <w:rsid w:val="0092712E"/>
    <w:rsid w:val="00930C28"/>
    <w:rsid w:val="009334E2"/>
    <w:rsid w:val="0093419B"/>
    <w:rsid w:val="00934552"/>
    <w:rsid w:val="00940B83"/>
    <w:rsid w:val="00946BD7"/>
    <w:rsid w:val="009502DD"/>
    <w:rsid w:val="009512C3"/>
    <w:rsid w:val="009565B6"/>
    <w:rsid w:val="0096138F"/>
    <w:rsid w:val="0096194A"/>
    <w:rsid w:val="00964B7F"/>
    <w:rsid w:val="00966510"/>
    <w:rsid w:val="00966659"/>
    <w:rsid w:val="00967920"/>
    <w:rsid w:val="00967CCA"/>
    <w:rsid w:val="00970984"/>
    <w:rsid w:val="00970AF0"/>
    <w:rsid w:val="0097110C"/>
    <w:rsid w:val="0097130A"/>
    <w:rsid w:val="00971729"/>
    <w:rsid w:val="0097277F"/>
    <w:rsid w:val="00976656"/>
    <w:rsid w:val="0098001E"/>
    <w:rsid w:val="00980898"/>
    <w:rsid w:val="00984E0F"/>
    <w:rsid w:val="00986A3F"/>
    <w:rsid w:val="009961A4"/>
    <w:rsid w:val="00996C9F"/>
    <w:rsid w:val="009A028B"/>
    <w:rsid w:val="009A4EF9"/>
    <w:rsid w:val="009A5F37"/>
    <w:rsid w:val="009A72B5"/>
    <w:rsid w:val="009B31D7"/>
    <w:rsid w:val="009B3F11"/>
    <w:rsid w:val="009B5246"/>
    <w:rsid w:val="009B5524"/>
    <w:rsid w:val="009B6241"/>
    <w:rsid w:val="009C4455"/>
    <w:rsid w:val="009C7F1D"/>
    <w:rsid w:val="009D1A19"/>
    <w:rsid w:val="009D2D44"/>
    <w:rsid w:val="009D4448"/>
    <w:rsid w:val="009E56F1"/>
    <w:rsid w:val="009E713E"/>
    <w:rsid w:val="009E7661"/>
    <w:rsid w:val="009F07A2"/>
    <w:rsid w:val="009F34D2"/>
    <w:rsid w:val="009F4125"/>
    <w:rsid w:val="009F4B3F"/>
    <w:rsid w:val="009F51EC"/>
    <w:rsid w:val="009F5E8D"/>
    <w:rsid w:val="009F7163"/>
    <w:rsid w:val="009F7367"/>
    <w:rsid w:val="00A01299"/>
    <w:rsid w:val="00A02FA6"/>
    <w:rsid w:val="00A044B1"/>
    <w:rsid w:val="00A06A7D"/>
    <w:rsid w:val="00A076D4"/>
    <w:rsid w:val="00A10EE9"/>
    <w:rsid w:val="00A11B89"/>
    <w:rsid w:val="00A14260"/>
    <w:rsid w:val="00A14512"/>
    <w:rsid w:val="00A1464D"/>
    <w:rsid w:val="00A15288"/>
    <w:rsid w:val="00A231A6"/>
    <w:rsid w:val="00A23CBE"/>
    <w:rsid w:val="00A24662"/>
    <w:rsid w:val="00A246EA"/>
    <w:rsid w:val="00A251F6"/>
    <w:rsid w:val="00A2608B"/>
    <w:rsid w:val="00A31222"/>
    <w:rsid w:val="00A32CE7"/>
    <w:rsid w:val="00A3594B"/>
    <w:rsid w:val="00A36413"/>
    <w:rsid w:val="00A4067A"/>
    <w:rsid w:val="00A44EF1"/>
    <w:rsid w:val="00A45D64"/>
    <w:rsid w:val="00A51DB9"/>
    <w:rsid w:val="00A51F3B"/>
    <w:rsid w:val="00A523BD"/>
    <w:rsid w:val="00A528F3"/>
    <w:rsid w:val="00A5342C"/>
    <w:rsid w:val="00A56494"/>
    <w:rsid w:val="00A56981"/>
    <w:rsid w:val="00A57961"/>
    <w:rsid w:val="00A600B8"/>
    <w:rsid w:val="00A61389"/>
    <w:rsid w:val="00A613F1"/>
    <w:rsid w:val="00A63BCE"/>
    <w:rsid w:val="00A7012D"/>
    <w:rsid w:val="00A7063D"/>
    <w:rsid w:val="00A75885"/>
    <w:rsid w:val="00A7644E"/>
    <w:rsid w:val="00A80DAC"/>
    <w:rsid w:val="00A8326A"/>
    <w:rsid w:val="00A8364B"/>
    <w:rsid w:val="00A84198"/>
    <w:rsid w:val="00A86064"/>
    <w:rsid w:val="00A86DB5"/>
    <w:rsid w:val="00A97401"/>
    <w:rsid w:val="00AA1718"/>
    <w:rsid w:val="00AA2DEC"/>
    <w:rsid w:val="00AB43BE"/>
    <w:rsid w:val="00AC4203"/>
    <w:rsid w:val="00AC44AE"/>
    <w:rsid w:val="00AC48BD"/>
    <w:rsid w:val="00AC6857"/>
    <w:rsid w:val="00AD2339"/>
    <w:rsid w:val="00AD2FF1"/>
    <w:rsid w:val="00AD40C5"/>
    <w:rsid w:val="00AD674F"/>
    <w:rsid w:val="00AD7861"/>
    <w:rsid w:val="00AD7B84"/>
    <w:rsid w:val="00AD7B85"/>
    <w:rsid w:val="00AD7E7D"/>
    <w:rsid w:val="00AE0CF1"/>
    <w:rsid w:val="00AE10AD"/>
    <w:rsid w:val="00AE3253"/>
    <w:rsid w:val="00AE4469"/>
    <w:rsid w:val="00AE5281"/>
    <w:rsid w:val="00AE7375"/>
    <w:rsid w:val="00AF12E8"/>
    <w:rsid w:val="00AF15CE"/>
    <w:rsid w:val="00AF1E9C"/>
    <w:rsid w:val="00AF3C23"/>
    <w:rsid w:val="00AF41F9"/>
    <w:rsid w:val="00AF4393"/>
    <w:rsid w:val="00AF6FE5"/>
    <w:rsid w:val="00B000AF"/>
    <w:rsid w:val="00B01480"/>
    <w:rsid w:val="00B023F9"/>
    <w:rsid w:val="00B03654"/>
    <w:rsid w:val="00B041F2"/>
    <w:rsid w:val="00B04547"/>
    <w:rsid w:val="00B0755F"/>
    <w:rsid w:val="00B107BF"/>
    <w:rsid w:val="00B10B92"/>
    <w:rsid w:val="00B11831"/>
    <w:rsid w:val="00B11F1E"/>
    <w:rsid w:val="00B1343E"/>
    <w:rsid w:val="00B1481F"/>
    <w:rsid w:val="00B15536"/>
    <w:rsid w:val="00B169E6"/>
    <w:rsid w:val="00B17114"/>
    <w:rsid w:val="00B178F5"/>
    <w:rsid w:val="00B205EE"/>
    <w:rsid w:val="00B2253A"/>
    <w:rsid w:val="00B24012"/>
    <w:rsid w:val="00B2439B"/>
    <w:rsid w:val="00B266E8"/>
    <w:rsid w:val="00B401A2"/>
    <w:rsid w:val="00B40529"/>
    <w:rsid w:val="00B40737"/>
    <w:rsid w:val="00B4364D"/>
    <w:rsid w:val="00B43FD7"/>
    <w:rsid w:val="00B4533F"/>
    <w:rsid w:val="00B4695D"/>
    <w:rsid w:val="00B5351F"/>
    <w:rsid w:val="00B54F77"/>
    <w:rsid w:val="00B602E5"/>
    <w:rsid w:val="00B63C19"/>
    <w:rsid w:val="00B65D7B"/>
    <w:rsid w:val="00B66A4A"/>
    <w:rsid w:val="00B66ACD"/>
    <w:rsid w:val="00B71935"/>
    <w:rsid w:val="00B74AA9"/>
    <w:rsid w:val="00B763BC"/>
    <w:rsid w:val="00B77939"/>
    <w:rsid w:val="00B81800"/>
    <w:rsid w:val="00B81E5C"/>
    <w:rsid w:val="00B840CB"/>
    <w:rsid w:val="00B855A7"/>
    <w:rsid w:val="00B9032C"/>
    <w:rsid w:val="00B91F3F"/>
    <w:rsid w:val="00B946A4"/>
    <w:rsid w:val="00B95121"/>
    <w:rsid w:val="00B95DAA"/>
    <w:rsid w:val="00BA1524"/>
    <w:rsid w:val="00BA183F"/>
    <w:rsid w:val="00BA41FE"/>
    <w:rsid w:val="00BA6DE5"/>
    <w:rsid w:val="00BB071D"/>
    <w:rsid w:val="00BB168D"/>
    <w:rsid w:val="00BB28A6"/>
    <w:rsid w:val="00BB292E"/>
    <w:rsid w:val="00BB2B7A"/>
    <w:rsid w:val="00BB343A"/>
    <w:rsid w:val="00BB37B0"/>
    <w:rsid w:val="00BB40AD"/>
    <w:rsid w:val="00BB5D77"/>
    <w:rsid w:val="00BB6C5A"/>
    <w:rsid w:val="00BC1CC4"/>
    <w:rsid w:val="00BC5CE6"/>
    <w:rsid w:val="00BC7A68"/>
    <w:rsid w:val="00BD14BC"/>
    <w:rsid w:val="00BD197A"/>
    <w:rsid w:val="00BD46C3"/>
    <w:rsid w:val="00BD517A"/>
    <w:rsid w:val="00BD57DA"/>
    <w:rsid w:val="00BE16A6"/>
    <w:rsid w:val="00BE29CF"/>
    <w:rsid w:val="00BF006F"/>
    <w:rsid w:val="00BF2BF8"/>
    <w:rsid w:val="00BF34DA"/>
    <w:rsid w:val="00BF4400"/>
    <w:rsid w:val="00BF5FDB"/>
    <w:rsid w:val="00BF72A0"/>
    <w:rsid w:val="00C01739"/>
    <w:rsid w:val="00C01A3F"/>
    <w:rsid w:val="00C065EC"/>
    <w:rsid w:val="00C12001"/>
    <w:rsid w:val="00C1206D"/>
    <w:rsid w:val="00C14E48"/>
    <w:rsid w:val="00C166FC"/>
    <w:rsid w:val="00C21357"/>
    <w:rsid w:val="00C2180D"/>
    <w:rsid w:val="00C22097"/>
    <w:rsid w:val="00C238CD"/>
    <w:rsid w:val="00C23F65"/>
    <w:rsid w:val="00C242E4"/>
    <w:rsid w:val="00C24A2B"/>
    <w:rsid w:val="00C24A84"/>
    <w:rsid w:val="00C25A61"/>
    <w:rsid w:val="00C303AE"/>
    <w:rsid w:val="00C310A5"/>
    <w:rsid w:val="00C318F9"/>
    <w:rsid w:val="00C35488"/>
    <w:rsid w:val="00C35B57"/>
    <w:rsid w:val="00C422EB"/>
    <w:rsid w:val="00C42F4A"/>
    <w:rsid w:val="00C43772"/>
    <w:rsid w:val="00C43EC3"/>
    <w:rsid w:val="00C447C3"/>
    <w:rsid w:val="00C44D76"/>
    <w:rsid w:val="00C45029"/>
    <w:rsid w:val="00C455E3"/>
    <w:rsid w:val="00C46EF7"/>
    <w:rsid w:val="00C5065A"/>
    <w:rsid w:val="00C53151"/>
    <w:rsid w:val="00C55D2A"/>
    <w:rsid w:val="00C64ADC"/>
    <w:rsid w:val="00C64F71"/>
    <w:rsid w:val="00C7476C"/>
    <w:rsid w:val="00C75A9D"/>
    <w:rsid w:val="00C770AD"/>
    <w:rsid w:val="00C772C2"/>
    <w:rsid w:val="00C77592"/>
    <w:rsid w:val="00C81EAC"/>
    <w:rsid w:val="00C84A89"/>
    <w:rsid w:val="00C84C45"/>
    <w:rsid w:val="00C8611E"/>
    <w:rsid w:val="00C87ED6"/>
    <w:rsid w:val="00C90555"/>
    <w:rsid w:val="00C90711"/>
    <w:rsid w:val="00C90D03"/>
    <w:rsid w:val="00C9242F"/>
    <w:rsid w:val="00C960E8"/>
    <w:rsid w:val="00C96B40"/>
    <w:rsid w:val="00C972AD"/>
    <w:rsid w:val="00C97E4D"/>
    <w:rsid w:val="00CA00C5"/>
    <w:rsid w:val="00CA0C9A"/>
    <w:rsid w:val="00CA11AF"/>
    <w:rsid w:val="00CA2E69"/>
    <w:rsid w:val="00CA727D"/>
    <w:rsid w:val="00CB02B9"/>
    <w:rsid w:val="00CC03EE"/>
    <w:rsid w:val="00CC1571"/>
    <w:rsid w:val="00CC4743"/>
    <w:rsid w:val="00CC5997"/>
    <w:rsid w:val="00CC6041"/>
    <w:rsid w:val="00CC66BF"/>
    <w:rsid w:val="00CC7142"/>
    <w:rsid w:val="00CD1998"/>
    <w:rsid w:val="00CD590B"/>
    <w:rsid w:val="00CD5F4F"/>
    <w:rsid w:val="00CD79E2"/>
    <w:rsid w:val="00CE0186"/>
    <w:rsid w:val="00CE0D45"/>
    <w:rsid w:val="00CE11EA"/>
    <w:rsid w:val="00CE1F1C"/>
    <w:rsid w:val="00CE35F6"/>
    <w:rsid w:val="00CE41F7"/>
    <w:rsid w:val="00CE4C6B"/>
    <w:rsid w:val="00CE5947"/>
    <w:rsid w:val="00CE7622"/>
    <w:rsid w:val="00CF1324"/>
    <w:rsid w:val="00CF19CA"/>
    <w:rsid w:val="00CF3080"/>
    <w:rsid w:val="00CF571C"/>
    <w:rsid w:val="00CF6206"/>
    <w:rsid w:val="00D014A8"/>
    <w:rsid w:val="00D020B4"/>
    <w:rsid w:val="00D023E8"/>
    <w:rsid w:val="00D0258D"/>
    <w:rsid w:val="00D05CEF"/>
    <w:rsid w:val="00D10474"/>
    <w:rsid w:val="00D11153"/>
    <w:rsid w:val="00D11414"/>
    <w:rsid w:val="00D12284"/>
    <w:rsid w:val="00D12650"/>
    <w:rsid w:val="00D146C9"/>
    <w:rsid w:val="00D14C60"/>
    <w:rsid w:val="00D14DE3"/>
    <w:rsid w:val="00D203C2"/>
    <w:rsid w:val="00D22290"/>
    <w:rsid w:val="00D24252"/>
    <w:rsid w:val="00D25052"/>
    <w:rsid w:val="00D2689A"/>
    <w:rsid w:val="00D30026"/>
    <w:rsid w:val="00D30B27"/>
    <w:rsid w:val="00D31130"/>
    <w:rsid w:val="00D3293A"/>
    <w:rsid w:val="00D32D22"/>
    <w:rsid w:val="00D34EF1"/>
    <w:rsid w:val="00D428C3"/>
    <w:rsid w:val="00D449D8"/>
    <w:rsid w:val="00D45A49"/>
    <w:rsid w:val="00D463DB"/>
    <w:rsid w:val="00D5137D"/>
    <w:rsid w:val="00D53151"/>
    <w:rsid w:val="00D53F55"/>
    <w:rsid w:val="00D55350"/>
    <w:rsid w:val="00D55884"/>
    <w:rsid w:val="00D57C4F"/>
    <w:rsid w:val="00D629D7"/>
    <w:rsid w:val="00D668FB"/>
    <w:rsid w:val="00D719A0"/>
    <w:rsid w:val="00D7468E"/>
    <w:rsid w:val="00D74BA9"/>
    <w:rsid w:val="00D81E71"/>
    <w:rsid w:val="00D81F9B"/>
    <w:rsid w:val="00D823D4"/>
    <w:rsid w:val="00D83AAC"/>
    <w:rsid w:val="00D83EF2"/>
    <w:rsid w:val="00D87A42"/>
    <w:rsid w:val="00D87EF8"/>
    <w:rsid w:val="00D91157"/>
    <w:rsid w:val="00D92595"/>
    <w:rsid w:val="00D9276E"/>
    <w:rsid w:val="00D92AB1"/>
    <w:rsid w:val="00D93515"/>
    <w:rsid w:val="00D948B1"/>
    <w:rsid w:val="00D95B45"/>
    <w:rsid w:val="00D96C30"/>
    <w:rsid w:val="00DA1341"/>
    <w:rsid w:val="00DA2884"/>
    <w:rsid w:val="00DA4D47"/>
    <w:rsid w:val="00DA7B1D"/>
    <w:rsid w:val="00DB17BC"/>
    <w:rsid w:val="00DB4DC4"/>
    <w:rsid w:val="00DC069C"/>
    <w:rsid w:val="00DC0F9B"/>
    <w:rsid w:val="00DC176D"/>
    <w:rsid w:val="00DC2890"/>
    <w:rsid w:val="00DC5D90"/>
    <w:rsid w:val="00DD0CCE"/>
    <w:rsid w:val="00DD155E"/>
    <w:rsid w:val="00DD1EA6"/>
    <w:rsid w:val="00DD2615"/>
    <w:rsid w:val="00DD3D8E"/>
    <w:rsid w:val="00DD4433"/>
    <w:rsid w:val="00DD4D2A"/>
    <w:rsid w:val="00DD51EC"/>
    <w:rsid w:val="00DE19E6"/>
    <w:rsid w:val="00DE2956"/>
    <w:rsid w:val="00DE55ED"/>
    <w:rsid w:val="00DE6044"/>
    <w:rsid w:val="00DF039B"/>
    <w:rsid w:val="00DF1AA7"/>
    <w:rsid w:val="00DF224A"/>
    <w:rsid w:val="00DF428C"/>
    <w:rsid w:val="00DF6AE2"/>
    <w:rsid w:val="00E01D96"/>
    <w:rsid w:val="00E027DC"/>
    <w:rsid w:val="00E02E15"/>
    <w:rsid w:val="00E043EF"/>
    <w:rsid w:val="00E04B66"/>
    <w:rsid w:val="00E073A0"/>
    <w:rsid w:val="00E10217"/>
    <w:rsid w:val="00E111A2"/>
    <w:rsid w:val="00E113B7"/>
    <w:rsid w:val="00E11673"/>
    <w:rsid w:val="00E14896"/>
    <w:rsid w:val="00E156C0"/>
    <w:rsid w:val="00E17467"/>
    <w:rsid w:val="00E22714"/>
    <w:rsid w:val="00E24901"/>
    <w:rsid w:val="00E3034E"/>
    <w:rsid w:val="00E3053A"/>
    <w:rsid w:val="00E31196"/>
    <w:rsid w:val="00E3373E"/>
    <w:rsid w:val="00E34A43"/>
    <w:rsid w:val="00E43D0B"/>
    <w:rsid w:val="00E44689"/>
    <w:rsid w:val="00E4575E"/>
    <w:rsid w:val="00E4597F"/>
    <w:rsid w:val="00E4651B"/>
    <w:rsid w:val="00E46DBB"/>
    <w:rsid w:val="00E51562"/>
    <w:rsid w:val="00E55BE5"/>
    <w:rsid w:val="00E60817"/>
    <w:rsid w:val="00E60C5B"/>
    <w:rsid w:val="00E60F8C"/>
    <w:rsid w:val="00E61392"/>
    <w:rsid w:val="00E63040"/>
    <w:rsid w:val="00E6686B"/>
    <w:rsid w:val="00E66C62"/>
    <w:rsid w:val="00E703CC"/>
    <w:rsid w:val="00E7073E"/>
    <w:rsid w:val="00E70F88"/>
    <w:rsid w:val="00E7352A"/>
    <w:rsid w:val="00E73965"/>
    <w:rsid w:val="00E80C26"/>
    <w:rsid w:val="00E80D54"/>
    <w:rsid w:val="00E85DE8"/>
    <w:rsid w:val="00E87F00"/>
    <w:rsid w:val="00E90668"/>
    <w:rsid w:val="00E918F3"/>
    <w:rsid w:val="00E9465F"/>
    <w:rsid w:val="00E947D9"/>
    <w:rsid w:val="00E977CE"/>
    <w:rsid w:val="00EA0B2E"/>
    <w:rsid w:val="00EA29DA"/>
    <w:rsid w:val="00EA5590"/>
    <w:rsid w:val="00EA6AD6"/>
    <w:rsid w:val="00EB42A3"/>
    <w:rsid w:val="00EB5181"/>
    <w:rsid w:val="00EB5634"/>
    <w:rsid w:val="00EB5C0D"/>
    <w:rsid w:val="00EB6CF7"/>
    <w:rsid w:val="00EC2900"/>
    <w:rsid w:val="00EC3BEB"/>
    <w:rsid w:val="00EC3E12"/>
    <w:rsid w:val="00EC534A"/>
    <w:rsid w:val="00ED1EF4"/>
    <w:rsid w:val="00ED2CD3"/>
    <w:rsid w:val="00ED3D43"/>
    <w:rsid w:val="00ED5A58"/>
    <w:rsid w:val="00ED6468"/>
    <w:rsid w:val="00ED76AE"/>
    <w:rsid w:val="00EE1999"/>
    <w:rsid w:val="00EE2F6D"/>
    <w:rsid w:val="00EE37F8"/>
    <w:rsid w:val="00EE7246"/>
    <w:rsid w:val="00EF000A"/>
    <w:rsid w:val="00EF4F49"/>
    <w:rsid w:val="00EF5F42"/>
    <w:rsid w:val="00F002C0"/>
    <w:rsid w:val="00F04105"/>
    <w:rsid w:val="00F04C21"/>
    <w:rsid w:val="00F12D14"/>
    <w:rsid w:val="00F13B74"/>
    <w:rsid w:val="00F256CB"/>
    <w:rsid w:val="00F26368"/>
    <w:rsid w:val="00F26D61"/>
    <w:rsid w:val="00F27B34"/>
    <w:rsid w:val="00F303A3"/>
    <w:rsid w:val="00F31593"/>
    <w:rsid w:val="00F34212"/>
    <w:rsid w:val="00F346DB"/>
    <w:rsid w:val="00F37184"/>
    <w:rsid w:val="00F372B9"/>
    <w:rsid w:val="00F37343"/>
    <w:rsid w:val="00F40E14"/>
    <w:rsid w:val="00F41203"/>
    <w:rsid w:val="00F43F1C"/>
    <w:rsid w:val="00F479D9"/>
    <w:rsid w:val="00F50519"/>
    <w:rsid w:val="00F50853"/>
    <w:rsid w:val="00F51A3B"/>
    <w:rsid w:val="00F62A3A"/>
    <w:rsid w:val="00F66D62"/>
    <w:rsid w:val="00F72DF8"/>
    <w:rsid w:val="00F7541B"/>
    <w:rsid w:val="00F775AD"/>
    <w:rsid w:val="00F77E2C"/>
    <w:rsid w:val="00F80DD6"/>
    <w:rsid w:val="00F82315"/>
    <w:rsid w:val="00F87C68"/>
    <w:rsid w:val="00F9186A"/>
    <w:rsid w:val="00F9422E"/>
    <w:rsid w:val="00F95CF2"/>
    <w:rsid w:val="00F95E10"/>
    <w:rsid w:val="00FA2D05"/>
    <w:rsid w:val="00FA412C"/>
    <w:rsid w:val="00FB036D"/>
    <w:rsid w:val="00FB3203"/>
    <w:rsid w:val="00FB334A"/>
    <w:rsid w:val="00FB453F"/>
    <w:rsid w:val="00FB6FFA"/>
    <w:rsid w:val="00FB73CB"/>
    <w:rsid w:val="00FC5986"/>
    <w:rsid w:val="00FC643D"/>
    <w:rsid w:val="00FD6959"/>
    <w:rsid w:val="00FD7082"/>
    <w:rsid w:val="00FD7DFF"/>
    <w:rsid w:val="00FE0989"/>
    <w:rsid w:val="00FE7B23"/>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97110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97110C"/>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table" w:styleId="TableGrid">
    <w:name w:val="Table Grid"/>
    <w:basedOn w:val="TableNormal"/>
    <w:uiPriority w:val="59"/>
    <w:rsid w:val="00BE16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CA11AF"/>
    <w:pPr>
      <w:keepLines/>
      <w:tabs>
        <w:tab w:val="center" w:pos="4536"/>
        <w:tab w:val="right" w:pos="9072"/>
      </w:tabs>
    </w:pPr>
    <w:rPr>
      <w:rFonts w:eastAsia="Times New Roman"/>
      <w:noProof/>
    </w:rPr>
  </w:style>
  <w:style w:type="paragraph" w:styleId="Caption">
    <w:name w:val="caption"/>
    <w:aliases w:val="cap,cap Char,Caption Char,Caption Char1 Char,cap Char Char1,Caption Char Char1 Char,cap Char2"/>
    <w:basedOn w:val="Normal"/>
    <w:next w:val="Normal"/>
    <w:qFormat/>
    <w:rsid w:val="00D11153"/>
    <w:pPr>
      <w:overflowPunct w:val="0"/>
      <w:autoSpaceDE w:val="0"/>
      <w:autoSpaceDN w:val="0"/>
      <w:adjustRightInd w:val="0"/>
      <w:spacing w:before="120" w:after="120"/>
      <w:textAlignment w:val="baseline"/>
    </w:pPr>
    <w:rPr>
      <w:rFonts w:eastAsia="Times New Roman"/>
      <w:b/>
      <w:lang w:eastAsia="ja-JP"/>
    </w:rPr>
  </w:style>
  <w:style w:type="paragraph" w:styleId="ListParagraph">
    <w:name w:val="List Paragraph"/>
    <w:basedOn w:val="Normal"/>
    <w:uiPriority w:val="34"/>
    <w:qFormat/>
    <w:rsid w:val="00143216"/>
    <w:pPr>
      <w:ind w:left="720"/>
      <w:contextualSpacing/>
    </w:pPr>
  </w:style>
</w:styles>
</file>

<file path=word/webSettings.xml><?xml version="1.0" encoding="utf-8"?>
<w:webSettings xmlns:r="http://schemas.openxmlformats.org/officeDocument/2006/relationships" xmlns:w="http://schemas.openxmlformats.org/wordprocessingml/2006/main">
  <w:divs>
    <w:div w:id="792216064">
      <w:bodyDiv w:val="1"/>
      <w:marLeft w:val="0"/>
      <w:marRight w:val="0"/>
      <w:marTop w:val="0"/>
      <w:marBottom w:val="0"/>
      <w:divBdr>
        <w:top w:val="none" w:sz="0" w:space="0" w:color="auto"/>
        <w:left w:val="none" w:sz="0" w:space="0" w:color="auto"/>
        <w:bottom w:val="none" w:sz="0" w:space="0" w:color="auto"/>
        <w:right w:val="none" w:sz="0" w:space="0" w:color="auto"/>
      </w:divBdr>
      <w:divsChild>
        <w:div w:id="509414657">
          <w:marLeft w:val="547"/>
          <w:marRight w:val="0"/>
          <w:marTop w:val="115"/>
          <w:marBottom w:val="0"/>
          <w:divBdr>
            <w:top w:val="none" w:sz="0" w:space="0" w:color="auto"/>
            <w:left w:val="none" w:sz="0" w:space="0" w:color="auto"/>
            <w:bottom w:val="none" w:sz="0" w:space="0" w:color="auto"/>
            <w:right w:val="none" w:sz="0" w:space="0" w:color="auto"/>
          </w:divBdr>
        </w:div>
        <w:div w:id="1945267699">
          <w:marLeft w:val="1166"/>
          <w:marRight w:val="0"/>
          <w:marTop w:val="77"/>
          <w:marBottom w:val="0"/>
          <w:divBdr>
            <w:top w:val="none" w:sz="0" w:space="0" w:color="auto"/>
            <w:left w:val="none" w:sz="0" w:space="0" w:color="auto"/>
            <w:bottom w:val="none" w:sz="0" w:space="0" w:color="auto"/>
            <w:right w:val="none" w:sz="0" w:space="0" w:color="auto"/>
          </w:divBdr>
        </w:div>
        <w:div w:id="426736455">
          <w:marLeft w:val="1800"/>
          <w:marRight w:val="0"/>
          <w:marTop w:val="77"/>
          <w:marBottom w:val="0"/>
          <w:divBdr>
            <w:top w:val="none" w:sz="0" w:space="0" w:color="auto"/>
            <w:left w:val="none" w:sz="0" w:space="0" w:color="auto"/>
            <w:bottom w:val="none" w:sz="0" w:space="0" w:color="auto"/>
            <w:right w:val="none" w:sz="0" w:space="0" w:color="auto"/>
          </w:divBdr>
        </w:div>
        <w:div w:id="2129199934">
          <w:marLeft w:val="1166"/>
          <w:marRight w:val="0"/>
          <w:marTop w:val="77"/>
          <w:marBottom w:val="0"/>
          <w:divBdr>
            <w:top w:val="none" w:sz="0" w:space="0" w:color="auto"/>
            <w:left w:val="none" w:sz="0" w:space="0" w:color="auto"/>
            <w:bottom w:val="none" w:sz="0" w:space="0" w:color="auto"/>
            <w:right w:val="none" w:sz="0" w:space="0" w:color="auto"/>
          </w:divBdr>
        </w:div>
        <w:div w:id="1681852513">
          <w:marLeft w:val="1800"/>
          <w:marRight w:val="0"/>
          <w:marTop w:val="77"/>
          <w:marBottom w:val="0"/>
          <w:divBdr>
            <w:top w:val="none" w:sz="0" w:space="0" w:color="auto"/>
            <w:left w:val="none" w:sz="0" w:space="0" w:color="auto"/>
            <w:bottom w:val="none" w:sz="0" w:space="0" w:color="auto"/>
            <w:right w:val="none" w:sz="0" w:space="0" w:color="auto"/>
          </w:divBdr>
        </w:div>
        <w:div w:id="72439598">
          <w:marLeft w:val="1800"/>
          <w:marRight w:val="0"/>
          <w:marTop w:val="77"/>
          <w:marBottom w:val="0"/>
          <w:divBdr>
            <w:top w:val="none" w:sz="0" w:space="0" w:color="auto"/>
            <w:left w:val="none" w:sz="0" w:space="0" w:color="auto"/>
            <w:bottom w:val="none" w:sz="0" w:space="0" w:color="auto"/>
            <w:right w:val="none" w:sz="0" w:space="0" w:color="auto"/>
          </w:divBdr>
        </w:div>
        <w:div w:id="830564493">
          <w:marLeft w:val="1166"/>
          <w:marRight w:val="0"/>
          <w:marTop w:val="77"/>
          <w:marBottom w:val="0"/>
          <w:divBdr>
            <w:top w:val="none" w:sz="0" w:space="0" w:color="auto"/>
            <w:left w:val="none" w:sz="0" w:space="0" w:color="auto"/>
            <w:bottom w:val="none" w:sz="0" w:space="0" w:color="auto"/>
            <w:right w:val="none" w:sz="0" w:space="0" w:color="auto"/>
          </w:divBdr>
        </w:div>
        <w:div w:id="412700222">
          <w:marLeft w:val="1166"/>
          <w:marRight w:val="0"/>
          <w:marTop w:val="77"/>
          <w:marBottom w:val="0"/>
          <w:divBdr>
            <w:top w:val="none" w:sz="0" w:space="0" w:color="auto"/>
            <w:left w:val="none" w:sz="0" w:space="0" w:color="auto"/>
            <w:bottom w:val="none" w:sz="0" w:space="0" w:color="auto"/>
            <w:right w:val="none" w:sz="0" w:space="0" w:color="auto"/>
          </w:divBdr>
        </w:div>
        <w:div w:id="1013605553">
          <w:marLeft w:val="1800"/>
          <w:marRight w:val="0"/>
          <w:marTop w:val="77"/>
          <w:marBottom w:val="0"/>
          <w:divBdr>
            <w:top w:val="none" w:sz="0" w:space="0" w:color="auto"/>
            <w:left w:val="none" w:sz="0" w:space="0" w:color="auto"/>
            <w:bottom w:val="none" w:sz="0" w:space="0" w:color="auto"/>
            <w:right w:val="none" w:sz="0" w:space="0" w:color="auto"/>
          </w:divBdr>
        </w:div>
        <w:div w:id="96871888">
          <w:marLeft w:val="1800"/>
          <w:marRight w:val="0"/>
          <w:marTop w:val="77"/>
          <w:marBottom w:val="0"/>
          <w:divBdr>
            <w:top w:val="none" w:sz="0" w:space="0" w:color="auto"/>
            <w:left w:val="none" w:sz="0" w:space="0" w:color="auto"/>
            <w:bottom w:val="none" w:sz="0" w:space="0" w:color="auto"/>
            <w:right w:val="none" w:sz="0" w:space="0" w:color="auto"/>
          </w:divBdr>
        </w:div>
      </w:divsChild>
    </w:div>
    <w:div w:id="141192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41.wmf"/><Relationship Id="rId89" Type="http://schemas.openxmlformats.org/officeDocument/2006/relationships/oleObject" Target="embeddings/oleObject41.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image" Target="media/image45.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8.wmf"/><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oleObject" Target="embeddings/oleObject46.bin"/><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image" Target="media/image40.wmf"/><Relationship Id="rId90" Type="http://schemas.openxmlformats.org/officeDocument/2006/relationships/image" Target="media/image44.wmf"/><Relationship Id="rId95" Type="http://schemas.openxmlformats.org/officeDocument/2006/relationships/image" Target="media/image48.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image" Target="media/image26.wmf"/><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5.bin"/><Relationship Id="rId100" Type="http://schemas.openxmlformats.org/officeDocument/2006/relationships/oleObject" Target="embeddings/oleObject45.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image" Target="media/image46.wmf"/><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9.wmf"/><Relationship Id="rId67" Type="http://schemas.openxmlformats.org/officeDocument/2006/relationships/image" Target="media/image34.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image" Target="media/image32.wmf"/><Relationship Id="rId70" Type="http://schemas.openxmlformats.org/officeDocument/2006/relationships/image" Target="media/image35.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3.wmf"/><Relationship Id="rId91" Type="http://schemas.openxmlformats.org/officeDocument/2006/relationships/oleObject" Target="embeddings/oleObject42.bin"/><Relationship Id="rId96"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30.wmf"/><Relationship Id="rId65" Type="http://schemas.openxmlformats.org/officeDocument/2006/relationships/image" Target="media/image33.wmf"/><Relationship Id="rId73" Type="http://schemas.openxmlformats.org/officeDocument/2006/relationships/image" Target="media/image36.wmf"/><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2.wmf"/><Relationship Id="rId94" Type="http://schemas.openxmlformats.org/officeDocument/2006/relationships/image" Target="media/image47.wmf"/><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image" Target="media/image37.wmf"/><Relationship Id="rId97" Type="http://schemas.openxmlformats.org/officeDocument/2006/relationships/image" Target="media/image49.wmf"/><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69B14-74E4-47B1-B9EE-A838447E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38</cp:revision>
  <cp:lastPrinted>2015-07-06T21:57:00Z</cp:lastPrinted>
  <dcterms:created xsi:type="dcterms:W3CDTF">2015-07-26T13:59:00Z</dcterms:created>
  <dcterms:modified xsi:type="dcterms:W3CDTF">2016-02-08T02:22:00Z</dcterms:modified>
</cp:coreProperties>
</file>